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75" w:rsidRPr="00CD0D3B" w:rsidRDefault="00FC2B75" w:rsidP="00CD0D3B">
      <w:pPr>
        <w:jc w:val="center"/>
        <w:rPr>
          <w:b/>
          <w:color w:val="000000" w:themeColor="text1"/>
          <w:sz w:val="28"/>
          <w:szCs w:val="28"/>
        </w:rPr>
      </w:pPr>
      <w:r w:rsidRPr="00CD0D3B">
        <w:rPr>
          <w:b/>
          <w:color w:val="000000" w:themeColor="text1"/>
          <w:sz w:val="28"/>
          <w:szCs w:val="28"/>
        </w:rPr>
        <w:t>ANALISIS PENDAPATAN USAHATANI PADI CIHERANG DAN IR.64 DI KECAMATAN BANYUBIRU, KABUPATEN SEMARANG</w:t>
      </w:r>
    </w:p>
    <w:p w:rsidR="00FC2B75" w:rsidRPr="00CD0D3B" w:rsidRDefault="00FC2B75" w:rsidP="00CD0D3B">
      <w:pPr>
        <w:jc w:val="center"/>
        <w:rPr>
          <w:b/>
          <w:color w:val="000000" w:themeColor="text1"/>
          <w:sz w:val="28"/>
          <w:szCs w:val="28"/>
        </w:rPr>
      </w:pPr>
    </w:p>
    <w:p w:rsidR="000921BF" w:rsidRPr="00CD0D3B" w:rsidRDefault="000921BF" w:rsidP="00CD0D3B">
      <w:pPr>
        <w:jc w:val="center"/>
        <w:rPr>
          <w:b/>
          <w:i/>
          <w:color w:val="000000" w:themeColor="text1"/>
          <w:sz w:val="28"/>
          <w:szCs w:val="28"/>
        </w:rPr>
      </w:pPr>
      <w:r w:rsidRPr="00CD0D3B">
        <w:rPr>
          <w:b/>
          <w:i/>
          <w:color w:val="000000" w:themeColor="text1"/>
          <w:sz w:val="28"/>
          <w:szCs w:val="28"/>
        </w:rPr>
        <w:t>ANALYSIS OF CIHERANG AND IR.64 RICE FARMING REVENUE IN BANYUBIRU DISTRICT, SEMARANG DISTRICT</w:t>
      </w:r>
    </w:p>
    <w:p w:rsidR="003E259D" w:rsidRPr="000921BF" w:rsidRDefault="003E259D" w:rsidP="00CD0D3B">
      <w:pPr>
        <w:jc w:val="center"/>
        <w:rPr>
          <w:b/>
          <w:i/>
          <w:color w:val="000000" w:themeColor="text1"/>
        </w:rPr>
      </w:pPr>
    </w:p>
    <w:p w:rsidR="000B3EAC" w:rsidRPr="004B2743" w:rsidRDefault="004B2743" w:rsidP="00CD0D3B">
      <w:pPr>
        <w:jc w:val="center"/>
        <w:rPr>
          <w:b/>
          <w:vertAlign w:val="superscript"/>
        </w:rPr>
      </w:pPr>
      <w:r>
        <w:rPr>
          <w:b/>
        </w:rPr>
        <w:t>Stanie Aster Wijaya 1</w:t>
      </w:r>
      <w:r>
        <w:rPr>
          <w:b/>
          <w:vertAlign w:val="superscript"/>
        </w:rPr>
        <w:t>1)</w:t>
      </w:r>
      <w:r>
        <w:rPr>
          <w:b/>
        </w:rPr>
        <w:t>, Lasmono Tri Sunaryanto 2</w:t>
      </w:r>
      <w:r>
        <w:rPr>
          <w:b/>
          <w:vertAlign w:val="superscript"/>
        </w:rPr>
        <w:t>2)</w:t>
      </w:r>
      <w:r>
        <w:rPr>
          <w:b/>
        </w:rPr>
        <w:t>, dan Hendrik Johanes Nadapdap 3</w:t>
      </w:r>
      <w:r>
        <w:rPr>
          <w:b/>
          <w:vertAlign w:val="superscript"/>
        </w:rPr>
        <w:t>3)</w:t>
      </w:r>
    </w:p>
    <w:p w:rsidR="00FC2B75" w:rsidRPr="00CD0D3B" w:rsidRDefault="00FC2B75" w:rsidP="00CD0D3B">
      <w:pPr>
        <w:jc w:val="center"/>
        <w:rPr>
          <w:sz w:val="20"/>
          <w:szCs w:val="20"/>
        </w:rPr>
      </w:pPr>
      <w:r w:rsidRPr="00CD0D3B">
        <w:rPr>
          <w:sz w:val="20"/>
          <w:szCs w:val="20"/>
        </w:rPr>
        <w:t>Universitas Kristen Satya Wacana / Fakultas Pertanian dan Bisnis</w:t>
      </w:r>
    </w:p>
    <w:p w:rsidR="00475BE2" w:rsidRPr="00CD0D3B" w:rsidRDefault="00FC2B75" w:rsidP="00CD0D3B">
      <w:pPr>
        <w:jc w:val="center"/>
        <w:rPr>
          <w:sz w:val="20"/>
          <w:szCs w:val="20"/>
        </w:rPr>
      </w:pPr>
      <w:r w:rsidRPr="00CD0D3B">
        <w:rPr>
          <w:sz w:val="20"/>
          <w:szCs w:val="20"/>
        </w:rPr>
        <w:t>E-</w:t>
      </w:r>
      <w:proofErr w:type="gramStart"/>
      <w:r w:rsidRPr="00CD0D3B">
        <w:rPr>
          <w:sz w:val="20"/>
          <w:szCs w:val="20"/>
        </w:rPr>
        <w:t>mail :</w:t>
      </w:r>
      <w:proofErr w:type="gramEnd"/>
      <w:r w:rsidRPr="00CD0D3B">
        <w:rPr>
          <w:sz w:val="20"/>
          <w:szCs w:val="20"/>
        </w:rPr>
        <w:t xml:space="preserve"> </w:t>
      </w:r>
      <w:hyperlink r:id="rId8" w:history="1">
        <w:r w:rsidRPr="00CD0D3B">
          <w:rPr>
            <w:rStyle w:val="Hyperlink"/>
            <w:sz w:val="20"/>
            <w:szCs w:val="20"/>
          </w:rPr>
          <w:t>stanieaster@yahoo.com</w:t>
        </w:r>
      </w:hyperlink>
    </w:p>
    <w:p w:rsidR="00475BE2" w:rsidRDefault="00475BE2" w:rsidP="000673D2">
      <w:pPr>
        <w:jc w:val="both"/>
        <w:rPr>
          <w:b/>
          <w:sz w:val="22"/>
          <w:szCs w:val="22"/>
        </w:rPr>
      </w:pPr>
    </w:p>
    <w:p w:rsidR="00475BE2" w:rsidRDefault="00475BE2" w:rsidP="000673D2">
      <w:pPr>
        <w:jc w:val="both"/>
        <w:rPr>
          <w:b/>
          <w:sz w:val="22"/>
          <w:szCs w:val="22"/>
        </w:rPr>
      </w:pPr>
    </w:p>
    <w:p w:rsidR="00475BE2" w:rsidRPr="00CD0D3B" w:rsidRDefault="00475BE2" w:rsidP="00475BE2">
      <w:pPr>
        <w:spacing w:line="360" w:lineRule="auto"/>
        <w:jc w:val="center"/>
        <w:rPr>
          <w:b/>
        </w:rPr>
      </w:pPr>
      <w:r w:rsidRPr="00CD0D3B">
        <w:rPr>
          <w:b/>
        </w:rPr>
        <w:t>ABSTRAK</w:t>
      </w:r>
    </w:p>
    <w:p w:rsidR="00475BE2" w:rsidRPr="00CD0D3B" w:rsidRDefault="00475BE2" w:rsidP="00475BE2">
      <w:pPr>
        <w:jc w:val="both"/>
      </w:pPr>
      <w:proofErr w:type="gramStart"/>
      <w:r w:rsidRPr="00CD0D3B">
        <w:rPr>
          <w:color w:val="000000" w:themeColor="text1"/>
        </w:rPr>
        <w:t>Dalam pengembangan dunia pertanian, Indonesia terus mengembangkan beragam varietas padi.</w:t>
      </w:r>
      <w:proofErr w:type="gramEnd"/>
      <w:r w:rsidRPr="00CD0D3B">
        <w:rPr>
          <w:color w:val="000000" w:themeColor="text1"/>
        </w:rPr>
        <w:t xml:space="preserve"> Hal ini dilakukan karena pertumbuhan penduduk yang cukup pesat, produksi beras Indonesia tidak mampu mencukupi kebutuhan dalam negeri sehingga mengharuskan melakukan impor beras dari negara lain. </w:t>
      </w:r>
      <w:proofErr w:type="gramStart"/>
      <w:r w:rsidRPr="00CD0D3B">
        <w:rPr>
          <w:color w:val="000000" w:themeColor="text1"/>
        </w:rPr>
        <w:t>Penelitian ini bertujuan mengetahui faktor-faktor berpengaruh pendapatan usahatani padi dan membandingkan pendapatan usahatani padi varietas Ciherang dan IR.64.</w:t>
      </w:r>
      <w:proofErr w:type="gramEnd"/>
      <w:r w:rsidRPr="00CD0D3B">
        <w:rPr>
          <w:color w:val="000000" w:themeColor="text1"/>
        </w:rPr>
        <w:t xml:space="preserve"> </w:t>
      </w:r>
      <w:proofErr w:type="gramStart"/>
      <w:r w:rsidRPr="00CD0D3B">
        <w:rPr>
          <w:color w:val="000000" w:themeColor="text1"/>
        </w:rPr>
        <w:t>Dilihat dari geografisnya, Kabupaten Semarang cukup strategis dan memiliki potensi wilayah dalam peningkatan produksi beras.</w:t>
      </w:r>
      <w:proofErr w:type="gramEnd"/>
      <w:r w:rsidRPr="00CD0D3B">
        <w:rPr>
          <w:color w:val="000000" w:themeColor="text1"/>
        </w:rPr>
        <w:t xml:space="preserve"> Di Kecamatan Banyubiru, Kabupaten Semarang, petani lebih memilih varietas Ciherang dan IR.64 untuk ditanam karena sesuai dengan faktor lingkungan dengan pertumbuhan dan perkembangan tanaman, seperti suhu, struktur tanah, jenis tanah, pH tanah dan iklim. Hasil penelitian menunjukkan</w:t>
      </w:r>
      <w:r w:rsidRPr="00CD0D3B">
        <w:t xml:space="preserve"> varietas Ciherang pada indikator benih lebih efektif dibandingkan varietas IR.64 dengan p-value &lt; 0</w:t>
      </w:r>
      <w:proofErr w:type="gramStart"/>
      <w:r w:rsidRPr="00CD0D3B">
        <w:t>,05</w:t>
      </w:r>
      <w:proofErr w:type="gramEnd"/>
      <w:r w:rsidRPr="00CD0D3B">
        <w:t>. Sedangkan untuk varietas IR.64 indikator pupuk, tenaga kerja, dan pestisida lebih efektif dibandingkan dengan varietas Ciherang dengan p-value &lt; 0</w:t>
      </w:r>
      <w:proofErr w:type="gramStart"/>
      <w:r w:rsidRPr="00CD0D3B">
        <w:t>,05</w:t>
      </w:r>
      <w:proofErr w:type="gramEnd"/>
      <w:r w:rsidRPr="00CD0D3B">
        <w:t>.</w:t>
      </w:r>
    </w:p>
    <w:p w:rsidR="00475BE2" w:rsidRPr="00CD0D3B" w:rsidRDefault="00475BE2" w:rsidP="00475BE2">
      <w:pPr>
        <w:jc w:val="both"/>
      </w:pPr>
    </w:p>
    <w:p w:rsidR="00C12CA7" w:rsidRPr="00CD0D3B" w:rsidRDefault="00475BE2" w:rsidP="000673D2">
      <w:pPr>
        <w:jc w:val="both"/>
        <w:rPr>
          <w:b/>
          <w:color w:val="000000" w:themeColor="text1"/>
        </w:rPr>
      </w:pPr>
      <w:r w:rsidRPr="00CD0D3B">
        <w:rPr>
          <w:b/>
          <w:color w:val="000000" w:themeColor="text1"/>
        </w:rPr>
        <w:t xml:space="preserve">Kata </w:t>
      </w:r>
      <w:proofErr w:type="gramStart"/>
      <w:r w:rsidRPr="00CD0D3B">
        <w:rPr>
          <w:b/>
          <w:color w:val="000000" w:themeColor="text1"/>
        </w:rPr>
        <w:t>Kunci :</w:t>
      </w:r>
      <w:proofErr w:type="gramEnd"/>
      <w:r w:rsidRPr="00CD0D3B">
        <w:rPr>
          <w:b/>
          <w:color w:val="000000" w:themeColor="text1"/>
        </w:rPr>
        <w:t xml:space="preserve"> </w:t>
      </w:r>
      <w:r w:rsidRPr="00CD0D3B">
        <w:rPr>
          <w:b/>
          <w:i/>
          <w:color w:val="000000" w:themeColor="text1"/>
        </w:rPr>
        <w:t>Analisis Pendapatan, Padi Ciherang, Padi IR.64, Usahatani</w:t>
      </w:r>
    </w:p>
    <w:p w:rsidR="00475BE2" w:rsidRPr="00CD0D3B" w:rsidRDefault="00475BE2" w:rsidP="00C212DE">
      <w:pPr>
        <w:jc w:val="both"/>
        <w:rPr>
          <w:b/>
        </w:rPr>
      </w:pPr>
    </w:p>
    <w:p w:rsidR="00CD0D3B" w:rsidRPr="00CD0D3B" w:rsidRDefault="00CD0D3B" w:rsidP="00C212DE">
      <w:pPr>
        <w:jc w:val="both"/>
        <w:rPr>
          <w:b/>
        </w:rPr>
      </w:pPr>
    </w:p>
    <w:p w:rsidR="00CD0D3B" w:rsidRPr="00CD0D3B" w:rsidRDefault="00CD0D3B" w:rsidP="00CD0D3B">
      <w:pPr>
        <w:jc w:val="center"/>
        <w:rPr>
          <w:b/>
          <w:i/>
        </w:rPr>
      </w:pPr>
      <w:r w:rsidRPr="00CD0D3B">
        <w:rPr>
          <w:b/>
          <w:i/>
        </w:rPr>
        <w:t>ABSTRACT</w:t>
      </w:r>
    </w:p>
    <w:p w:rsidR="00CD0D3B" w:rsidRPr="00CD0D3B" w:rsidRDefault="00CD0D3B" w:rsidP="00CD0D3B">
      <w:pPr>
        <w:jc w:val="both"/>
      </w:pPr>
      <w:r w:rsidRPr="00CD0D3B">
        <w:t xml:space="preserve">In developing the world of agriculture, Indonesia continues to develop a variety of rice varieties. This is done because the population growth is quite </w:t>
      </w:r>
      <w:proofErr w:type="gramStart"/>
      <w:r w:rsidRPr="00CD0D3B">
        <w:t>rapid,</w:t>
      </w:r>
      <w:proofErr w:type="gramEnd"/>
      <w:r w:rsidRPr="00CD0D3B">
        <w:t xml:space="preserve"> Indonesia rice production is not able to meet domestic needs so it requires improting rice from other countries. This study aims to determine the factors that influence rice farming income and compare the income of rice farming varieties Chierang and IR.64. Judging from its </w:t>
      </w:r>
      <w:proofErr w:type="gramStart"/>
      <w:r w:rsidRPr="00CD0D3B">
        <w:t>geography ,</w:t>
      </w:r>
      <w:proofErr w:type="gramEnd"/>
      <w:r w:rsidRPr="00CD0D3B">
        <w:t xml:space="preserve"> Semarang Regency is quite strategic and has the potential of the region in increasing rice production. In Banyubiru District, Semarang Regency, farmers prefer Ciherang and IR.64 varieties to be planted because they are in accordance with environmental factors with plant growth and development, such as temperature, soil structure, soil type, soil pH and climate. The results showed that the Ciherang variety in the seed indicator was more effective than the IR.64 variety with p-value &lt;0.005. </w:t>
      </w:r>
      <w:proofErr w:type="gramStart"/>
      <w:r w:rsidRPr="00CD0D3B">
        <w:t>Whereas for IR.64 varieties, fertilizer, labor and pesticide indicators were more effective than Ciherang varieties with p-value &lt;0.05.</w:t>
      </w:r>
      <w:proofErr w:type="gramEnd"/>
    </w:p>
    <w:p w:rsidR="00CD0D3B" w:rsidRPr="00CD0D3B" w:rsidRDefault="00CD0D3B" w:rsidP="00CD0D3B">
      <w:pPr>
        <w:jc w:val="both"/>
      </w:pPr>
    </w:p>
    <w:p w:rsidR="00CD0D3B" w:rsidRDefault="00CD0D3B" w:rsidP="00C212DE">
      <w:pPr>
        <w:jc w:val="both"/>
        <w:rPr>
          <w:b/>
        </w:rPr>
      </w:pPr>
      <w:r w:rsidRPr="00CD0D3B">
        <w:rPr>
          <w:b/>
        </w:rPr>
        <w:lastRenderedPageBreak/>
        <w:t xml:space="preserve">Keywords: </w:t>
      </w:r>
      <w:r w:rsidRPr="00CD0D3B">
        <w:rPr>
          <w:b/>
          <w:i/>
        </w:rPr>
        <w:t>Farming, Revenue Analysis, Rice Ciherang, Rice IR.64</w:t>
      </w:r>
    </w:p>
    <w:p w:rsidR="00AC1CA3" w:rsidRPr="00CD0D3B" w:rsidRDefault="00AC1CA3" w:rsidP="00C212DE">
      <w:pPr>
        <w:jc w:val="both"/>
        <w:rPr>
          <w:b/>
        </w:rPr>
        <w:sectPr w:rsidR="00AC1CA3" w:rsidRPr="00CD0D3B" w:rsidSect="00CD0D3B">
          <w:pgSz w:w="11909" w:h="16834" w:code="9"/>
          <w:pgMar w:top="2275" w:right="1411" w:bottom="1411" w:left="1699" w:header="720" w:footer="720" w:gutter="0"/>
          <w:cols w:space="720"/>
          <w:docGrid w:linePitch="360"/>
        </w:sectPr>
      </w:pPr>
    </w:p>
    <w:p w:rsidR="00C212DE" w:rsidRPr="00475BE2" w:rsidRDefault="00C212DE" w:rsidP="00AC1CA3">
      <w:pPr>
        <w:sectPr w:rsidR="00C212DE" w:rsidRPr="00475BE2" w:rsidSect="00CD0D3B">
          <w:pgSz w:w="11909" w:h="16834" w:code="9"/>
          <w:pgMar w:top="2275" w:right="1411" w:bottom="1411" w:left="1699" w:header="720" w:footer="720" w:gutter="0"/>
          <w:cols w:space="720"/>
          <w:docGrid w:linePitch="360"/>
        </w:sectPr>
      </w:pPr>
    </w:p>
    <w:p w:rsidR="00AC1CA3" w:rsidRPr="00AC1CA3" w:rsidRDefault="00AC1CA3" w:rsidP="00AC1CA3">
      <w:pPr>
        <w:spacing w:line="360" w:lineRule="auto"/>
        <w:jc w:val="center"/>
        <w:rPr>
          <w:b/>
        </w:rPr>
      </w:pPr>
      <w:r w:rsidRPr="00AC1CA3">
        <w:rPr>
          <w:b/>
        </w:rPr>
        <w:lastRenderedPageBreak/>
        <w:t>PENDAHULUAN</w:t>
      </w:r>
    </w:p>
    <w:p w:rsidR="000F026F" w:rsidRDefault="000F026F" w:rsidP="00AC1CA3">
      <w:pPr>
        <w:widowControl w:val="0"/>
        <w:autoSpaceDE w:val="0"/>
        <w:autoSpaceDN w:val="0"/>
        <w:adjustRightInd w:val="0"/>
        <w:spacing w:line="360" w:lineRule="auto"/>
        <w:ind w:firstLine="709"/>
        <w:jc w:val="both"/>
        <w:rPr>
          <w:color w:val="000000" w:themeColor="text1"/>
        </w:rPr>
      </w:pPr>
      <w:proofErr w:type="gramStart"/>
      <w:r w:rsidRPr="00AC1CA3">
        <w:rPr>
          <w:color w:val="000000" w:themeColor="text1"/>
        </w:rPr>
        <w:t>Dalam pengembangan dunia pertanian, Indonesia terus mengembangkan beragam varietas padi.</w:t>
      </w:r>
      <w:proofErr w:type="gramEnd"/>
      <w:r w:rsidRPr="00AC1CA3">
        <w:rPr>
          <w:color w:val="000000" w:themeColor="text1"/>
        </w:rPr>
        <w:t xml:space="preserve"> Hal ini dilakukan karena pertumbuhan penduduk yang cukup pesat, produksi beras Indonesia tidak mampu mencukupi kebutuhan dalam negeri sehingga mengharuskan melakukan impor beras dari negara lain. Di Indonesia,</w:t>
      </w:r>
      <w:r w:rsidR="008972AD" w:rsidRPr="00AC1CA3">
        <w:rPr>
          <w:color w:val="000000" w:themeColor="text1"/>
        </w:rPr>
        <w:t xml:space="preserve"> </w:t>
      </w:r>
      <w:r w:rsidRPr="00AC1CA3">
        <w:rPr>
          <w:color w:val="000000" w:themeColor="text1"/>
        </w:rPr>
        <w:t xml:space="preserve">beras sebagai bahan makanan pokok utama, produksinya perlu terus ditingkatkan </w:t>
      </w:r>
      <w:r w:rsidR="009C5B8C">
        <w:rPr>
          <w:color w:val="000000" w:themeColor="text1"/>
        </w:rPr>
        <w:t>untuk memenuhi kebutuhan pangan (Suprihono, 2003).</w:t>
      </w:r>
      <w:r w:rsidRPr="00AC1CA3">
        <w:rPr>
          <w:color w:val="000000" w:themeColor="text1"/>
        </w:rPr>
        <w:t xml:space="preserve"> Petani padi di kecamatan Banyubiru, kabupaten Semarang lebih memilih untuk menanam padi varietas IR.64 karena memiliki usia panen yang lebih cepat serta ketahanan terhadap serangan hama dan penyakit jika dibandingkan dengan padi varietas Ciherang. </w:t>
      </w:r>
      <w:proofErr w:type="gramStart"/>
      <w:r w:rsidR="0007361A">
        <w:rPr>
          <w:color w:val="000000" w:themeColor="text1"/>
        </w:rPr>
        <w:t>Berdasarkan pengalaman petani di Desa Kebondowo,</w:t>
      </w:r>
      <w:r w:rsidRPr="00AC1CA3">
        <w:rPr>
          <w:color w:val="000000" w:themeColor="text1"/>
        </w:rPr>
        <w:t xml:space="preserve"> padi varietas Ciherang dikenal memiliki kualitas beras yang lebih baik dan produktifitas yang tinggi jika dibandin</w:t>
      </w:r>
      <w:r w:rsidR="009C5B8C">
        <w:rPr>
          <w:color w:val="000000" w:themeColor="text1"/>
        </w:rPr>
        <w:t>gkan dengan padi varietas IR.64 (Sumadi, 2013).</w:t>
      </w:r>
      <w:proofErr w:type="gramEnd"/>
    </w:p>
    <w:p w:rsidR="00A13F09" w:rsidRPr="00A13F09" w:rsidRDefault="00A13F09" w:rsidP="00A13F09">
      <w:pPr>
        <w:spacing w:line="360" w:lineRule="auto"/>
        <w:ind w:firstLine="720"/>
        <w:jc w:val="both"/>
        <w:rPr>
          <w:rFonts w:eastAsia="Times New Roman"/>
          <w:color w:val="000000" w:themeColor="text1"/>
        </w:rPr>
      </w:pPr>
      <w:proofErr w:type="gramStart"/>
      <w:r w:rsidRPr="00B1085A">
        <w:rPr>
          <w:color w:val="000000" w:themeColor="text1"/>
        </w:rPr>
        <w:t>Ketahanan, kemandirian, dan kedaulatan pangan Indonesia dinilai belum kokoh.</w:t>
      </w:r>
      <w:proofErr w:type="gramEnd"/>
      <w:r w:rsidRPr="00B1085A">
        <w:rPr>
          <w:color w:val="000000" w:themeColor="text1"/>
        </w:rPr>
        <w:t xml:space="preserve"> Hal ini diindikasikan oleh tingginya impor produk pangan.</w:t>
      </w:r>
      <w:r w:rsidRPr="00E014AA">
        <w:rPr>
          <w:rFonts w:eastAsia="Times New Roman"/>
          <w:color w:val="111111"/>
          <w:shd w:val="clear" w:color="auto" w:fill="FFFFFF"/>
        </w:rPr>
        <w:t>Sepanjang Januari-Oktober 2017</w:t>
      </w:r>
      <w:r w:rsidRPr="00E014AA">
        <w:rPr>
          <w:rFonts w:eastAsia="Times New Roman"/>
          <w:color w:val="000000" w:themeColor="text1"/>
          <w:shd w:val="clear" w:color="auto" w:fill="FFFFFF"/>
        </w:rPr>
        <w:t>, </w:t>
      </w:r>
      <w:hyperlink r:id="rId9" w:history="1">
        <w:r w:rsidRPr="00E014AA">
          <w:rPr>
            <w:rFonts w:eastAsia="Times New Roman"/>
            <w:color w:val="000000" w:themeColor="text1"/>
            <w:bdr w:val="none" w:sz="0" w:space="0" w:color="auto" w:frame="1"/>
          </w:rPr>
          <w:t>impor beras</w:t>
        </w:r>
      </w:hyperlink>
      <w:r w:rsidRPr="00E014AA">
        <w:rPr>
          <w:rFonts w:eastAsia="Times New Roman"/>
          <w:color w:val="000000" w:themeColor="text1"/>
          <w:shd w:val="clear" w:color="auto" w:fill="FFFFFF"/>
        </w:rPr>
        <w:t xml:space="preserve"> Indonesia </w:t>
      </w:r>
      <w:r w:rsidRPr="00E014AA">
        <w:rPr>
          <w:rFonts w:eastAsia="Times New Roman"/>
          <w:color w:val="111111"/>
          <w:shd w:val="clear" w:color="auto" w:fill="FFFFFF"/>
        </w:rPr>
        <w:t>mencapai 256</w:t>
      </w:r>
      <w:proofErr w:type="gramStart"/>
      <w:r w:rsidRPr="00E014AA">
        <w:rPr>
          <w:rFonts w:eastAsia="Times New Roman"/>
          <w:color w:val="111111"/>
          <w:shd w:val="clear" w:color="auto" w:fill="FFFFFF"/>
        </w:rPr>
        <w:t>,56</w:t>
      </w:r>
      <w:proofErr w:type="gramEnd"/>
      <w:r w:rsidRPr="00E014AA">
        <w:rPr>
          <w:rFonts w:eastAsia="Times New Roman"/>
          <w:color w:val="111111"/>
          <w:shd w:val="clear" w:color="auto" w:fill="FFFFFF"/>
        </w:rPr>
        <w:t xml:space="preserve"> ribu ton dengan nilai US$ 119,78 juta. Jumlah tersebut jauh lebih rendah dibanding impor periode (Januari-Desember) 2016 seberat 1</w:t>
      </w:r>
      <w:proofErr w:type="gramStart"/>
      <w:r w:rsidRPr="00E014AA">
        <w:rPr>
          <w:rFonts w:eastAsia="Times New Roman"/>
          <w:color w:val="111111"/>
          <w:shd w:val="clear" w:color="auto" w:fill="FFFFFF"/>
        </w:rPr>
        <w:t>,28</w:t>
      </w:r>
      <w:proofErr w:type="gramEnd"/>
      <w:r w:rsidRPr="00E014AA">
        <w:rPr>
          <w:rFonts w:eastAsia="Times New Roman"/>
          <w:color w:val="111111"/>
          <w:shd w:val="clear" w:color="auto" w:fill="FFFFFF"/>
        </w:rPr>
        <w:t xml:space="preserve"> juta ton dengan nilai US$ 531,84 juta.</w:t>
      </w:r>
      <w:r>
        <w:rPr>
          <w:color w:val="000000" w:themeColor="text1"/>
        </w:rPr>
        <w:t>Dalam p</w:t>
      </w:r>
      <w:r w:rsidRPr="00B22335">
        <w:rPr>
          <w:color w:val="000000" w:themeColor="text1"/>
        </w:rPr>
        <w:t>eriode</w:t>
      </w:r>
      <w:r>
        <w:rPr>
          <w:color w:val="000000" w:themeColor="text1"/>
        </w:rPr>
        <w:t xml:space="preserve"> tahun 2016 jumlah impor pangan masih tinggi meskipun mengalami penurunan di tahun 2017. Hal tersebut mengindikasikan bahwa Indonesia mulai semakin pokok dan membaik dalam mencukupi kebutuhan produksi beras dalam </w:t>
      </w:r>
      <w:proofErr w:type="gramStart"/>
      <w:r>
        <w:rPr>
          <w:color w:val="000000" w:themeColor="text1"/>
        </w:rPr>
        <w:t>negeri</w:t>
      </w:r>
      <w:proofErr w:type="gramEnd"/>
      <w:sdt>
        <w:sdtPr>
          <w:rPr>
            <w:color w:val="000000" w:themeColor="text1"/>
          </w:rPr>
          <w:id w:val="1348135022"/>
          <w:citation/>
        </w:sdtPr>
        <w:sdtContent>
          <w:r w:rsidR="0045526D">
            <w:rPr>
              <w:color w:val="000000" w:themeColor="text1"/>
            </w:rPr>
            <w:fldChar w:fldCharType="begin"/>
          </w:r>
          <w:r>
            <w:rPr>
              <w:color w:val="000000" w:themeColor="text1"/>
            </w:rPr>
            <w:instrText xml:space="preserve">CITATION BPS \l 1033 </w:instrText>
          </w:r>
          <w:r w:rsidR="0045526D">
            <w:rPr>
              <w:color w:val="000000" w:themeColor="text1"/>
            </w:rPr>
            <w:fldChar w:fldCharType="separate"/>
          </w:r>
          <w:r w:rsidRPr="005D6450">
            <w:rPr>
              <w:noProof/>
              <w:color w:val="000000" w:themeColor="text1"/>
            </w:rPr>
            <w:t>(BPS, 2017)</w:t>
          </w:r>
          <w:r w:rsidR="0045526D">
            <w:rPr>
              <w:color w:val="000000" w:themeColor="text1"/>
            </w:rPr>
            <w:fldChar w:fldCharType="end"/>
          </w:r>
        </w:sdtContent>
      </w:sdt>
      <w:r>
        <w:rPr>
          <w:color w:val="000000" w:themeColor="text1"/>
        </w:rPr>
        <w:t>.</w:t>
      </w:r>
    </w:p>
    <w:p w:rsidR="000F026F" w:rsidRPr="00AC1CA3" w:rsidRDefault="000F026F" w:rsidP="00AC1CA3">
      <w:pPr>
        <w:tabs>
          <w:tab w:val="left" w:pos="7088"/>
        </w:tabs>
        <w:spacing w:line="360" w:lineRule="auto"/>
        <w:ind w:firstLine="720"/>
        <w:jc w:val="both"/>
        <w:rPr>
          <w:color w:val="000000" w:themeColor="text1"/>
        </w:rPr>
      </w:pPr>
      <w:r w:rsidRPr="00AC1CA3">
        <w:rPr>
          <w:color w:val="000000" w:themeColor="text1"/>
        </w:rPr>
        <w:t xml:space="preserve">Petani dalam melakukan usahataninya mengharapkan agar setiap rupiah yang dikeluarkannya </w:t>
      </w:r>
      <w:proofErr w:type="gramStart"/>
      <w:r w:rsidRPr="00AC1CA3">
        <w:rPr>
          <w:color w:val="000000" w:themeColor="text1"/>
        </w:rPr>
        <w:t>akan</w:t>
      </w:r>
      <w:proofErr w:type="gramEnd"/>
      <w:r w:rsidRPr="00AC1CA3">
        <w:rPr>
          <w:color w:val="000000" w:themeColor="text1"/>
        </w:rPr>
        <w:t xml:space="preserve"> menghasilkan pendapatan yang sebanding. </w:t>
      </w:r>
      <w:proofErr w:type="gramStart"/>
      <w:r w:rsidRPr="00AC1CA3">
        <w:rPr>
          <w:color w:val="000000" w:themeColor="text1"/>
        </w:rPr>
        <w:t>Namun demikian, tinggi rendahnya pendapatan yang dihasilkan atau yang diterima petani sangat tergantung pada biaya produksi selama kegiatan usahatani berlangsung dan jumlah produksi yang dihasilkan.</w:t>
      </w:r>
      <w:proofErr w:type="gramEnd"/>
      <w:r w:rsidRPr="00AC1CA3">
        <w:rPr>
          <w:color w:val="000000" w:themeColor="text1"/>
        </w:rPr>
        <w:t xml:space="preserve"> Dalam keunggulan dari suatu varietas dibatasi oleh berbagai faktor, termasuk penurunan ketahanannya terhadap </w:t>
      </w:r>
      <w:proofErr w:type="gramStart"/>
      <w:r w:rsidRPr="00AC1CA3">
        <w:rPr>
          <w:color w:val="000000" w:themeColor="text1"/>
        </w:rPr>
        <w:t>hama</w:t>
      </w:r>
      <w:proofErr w:type="gramEnd"/>
      <w:r w:rsidRPr="00AC1CA3">
        <w:rPr>
          <w:color w:val="000000" w:themeColor="text1"/>
        </w:rPr>
        <w:t xml:space="preserve"> dan penyakit tertentu setelah dikembangkan dalam periode tertentu</w:t>
      </w:r>
      <w:r w:rsidR="009C5B8C">
        <w:rPr>
          <w:color w:val="000000" w:themeColor="text1"/>
        </w:rPr>
        <w:t xml:space="preserve"> (Rachmiyati, 2009)</w:t>
      </w:r>
      <w:r w:rsidRPr="00AC1CA3">
        <w:rPr>
          <w:color w:val="000000" w:themeColor="text1"/>
        </w:rPr>
        <w:t xml:space="preserve">. Varietas IR-64 yang semula tahan </w:t>
      </w:r>
      <w:proofErr w:type="gramStart"/>
      <w:r w:rsidRPr="00AC1CA3">
        <w:rPr>
          <w:color w:val="000000" w:themeColor="text1"/>
        </w:rPr>
        <w:t>hama</w:t>
      </w:r>
      <w:proofErr w:type="gramEnd"/>
      <w:r w:rsidRPr="00AC1CA3">
        <w:rPr>
          <w:color w:val="000000" w:themeColor="text1"/>
        </w:rPr>
        <w:t xml:space="preserve"> wereng coklat, misalnya, akhir-akhir ini telah menurun ketahanannya. Kalau ditanam terus-menerus dikhawatirkan </w:t>
      </w:r>
      <w:proofErr w:type="gramStart"/>
      <w:r w:rsidRPr="00AC1CA3">
        <w:rPr>
          <w:color w:val="000000" w:themeColor="text1"/>
        </w:rPr>
        <w:t>akan</w:t>
      </w:r>
      <w:proofErr w:type="gramEnd"/>
      <w:r w:rsidRPr="00AC1CA3">
        <w:rPr>
          <w:color w:val="000000" w:themeColor="text1"/>
        </w:rPr>
        <w:t xml:space="preserve"> terserang oleh hama yang merugikan itu. Oleh sebab itu, Pusat Penelitian dan Pengembangan (Puslitbang) Tanaman Pangan melalui Balai Penelitian Tanaman Padi (Balitpa) terus berupaya merakit varietas unggul baru dengan sifat-sifat yang lebih baik</w:t>
      </w:r>
      <w:r w:rsidR="001F29A1">
        <w:rPr>
          <w:color w:val="000000" w:themeColor="text1"/>
        </w:rPr>
        <w:t xml:space="preserve"> </w:t>
      </w:r>
      <w:sdt>
        <w:sdtPr>
          <w:rPr>
            <w:color w:val="000000" w:themeColor="text1"/>
          </w:rPr>
          <w:id w:val="-1793972969"/>
          <w:citation/>
        </w:sdtPr>
        <w:sdtContent>
          <w:r w:rsidR="0045526D">
            <w:rPr>
              <w:color w:val="000000" w:themeColor="text1"/>
            </w:rPr>
            <w:fldChar w:fldCharType="begin"/>
          </w:r>
          <w:r w:rsidR="001F29A1">
            <w:rPr>
              <w:color w:val="000000" w:themeColor="text1"/>
            </w:rPr>
            <w:instrText xml:space="preserve">CITATION BBP \t  \l 1033 </w:instrText>
          </w:r>
          <w:r w:rsidR="0045526D">
            <w:rPr>
              <w:color w:val="000000" w:themeColor="text1"/>
            </w:rPr>
            <w:fldChar w:fldCharType="separate"/>
          </w:r>
          <w:r w:rsidR="001F29A1" w:rsidRPr="005D6450">
            <w:rPr>
              <w:noProof/>
              <w:color w:val="000000" w:themeColor="text1"/>
            </w:rPr>
            <w:t>(BBPADI, 2015)</w:t>
          </w:r>
          <w:r w:rsidR="0045526D">
            <w:rPr>
              <w:color w:val="000000" w:themeColor="text1"/>
            </w:rPr>
            <w:fldChar w:fldCharType="end"/>
          </w:r>
        </w:sdtContent>
      </w:sdt>
      <w:r w:rsidRPr="00AC1CA3">
        <w:rPr>
          <w:color w:val="000000" w:themeColor="text1"/>
        </w:rPr>
        <w:t xml:space="preserve">. </w:t>
      </w:r>
    </w:p>
    <w:p w:rsidR="00A7056C" w:rsidRDefault="00A7056C" w:rsidP="00A7056C">
      <w:pPr>
        <w:widowControl w:val="0"/>
        <w:autoSpaceDE w:val="0"/>
        <w:autoSpaceDN w:val="0"/>
        <w:adjustRightInd w:val="0"/>
        <w:spacing w:line="360" w:lineRule="auto"/>
        <w:ind w:firstLine="709"/>
        <w:jc w:val="both"/>
        <w:rPr>
          <w:color w:val="000000" w:themeColor="text1"/>
        </w:rPr>
      </w:pPr>
      <w:proofErr w:type="gramStart"/>
      <w:r w:rsidRPr="00B1085A">
        <w:rPr>
          <w:color w:val="000000" w:themeColor="text1"/>
        </w:rPr>
        <w:lastRenderedPageBreak/>
        <w:t>Kabupaten Semarang yang merupakan bagian dari Provinsi Jawa Tengah memiliki lahan yang cukup luas sehingga menjadi penopang ketersediaan pangan Provinsi Jawa Tengah.</w:t>
      </w:r>
      <w:proofErr w:type="gramEnd"/>
      <w:r w:rsidRPr="00B1085A">
        <w:rPr>
          <w:color w:val="000000" w:themeColor="text1"/>
        </w:rPr>
        <w:t xml:space="preserve"> </w:t>
      </w:r>
      <w:proofErr w:type="gramStart"/>
      <w:r w:rsidRPr="00B1085A">
        <w:rPr>
          <w:color w:val="000000" w:themeColor="text1"/>
        </w:rPr>
        <w:t>Dilihat dari geografisnya, Kabupaten Semarang cukup strategis dan memiliki potensi wilayah dalam peningkatan produksi beras.</w:t>
      </w:r>
      <w:proofErr w:type="gramEnd"/>
      <w:r w:rsidRPr="00B1085A">
        <w:rPr>
          <w:color w:val="000000" w:themeColor="text1"/>
        </w:rPr>
        <w:t xml:space="preserve"> Di Kecamatan Banyubiru, Kabupaten Semarang, petani lebih m</w:t>
      </w:r>
      <w:r>
        <w:rPr>
          <w:color w:val="000000" w:themeColor="text1"/>
        </w:rPr>
        <w:t>emilih varietas Ciherang dan IR.</w:t>
      </w:r>
      <w:r w:rsidRPr="00B1085A">
        <w:rPr>
          <w:color w:val="000000" w:themeColor="text1"/>
        </w:rPr>
        <w:t>64 untuk ditanam karena sesuai dengan faktor lingkungan dengan pertumbuhan dan perkembangan tanaman, sep</w:t>
      </w:r>
      <w:r>
        <w:rPr>
          <w:color w:val="000000" w:themeColor="text1"/>
        </w:rPr>
        <w:t>erti suhu, struktur tanah, jenis</w:t>
      </w:r>
      <w:r w:rsidRPr="00B1085A">
        <w:rPr>
          <w:color w:val="000000" w:themeColor="text1"/>
        </w:rPr>
        <w:t xml:space="preserve"> tanah, pH tanah dan iklim. Benih padi varietas Ciherang umur tanama</w:t>
      </w:r>
      <w:r>
        <w:rPr>
          <w:color w:val="000000" w:themeColor="text1"/>
        </w:rPr>
        <w:t>nnya bisa mencapai 116-125 hari dan</w:t>
      </w:r>
      <w:r w:rsidRPr="00B1085A">
        <w:rPr>
          <w:color w:val="000000" w:themeColor="text1"/>
        </w:rPr>
        <w:t xml:space="preserve"> tinggi tanaman padi antara 105-107 </w:t>
      </w:r>
      <w:r>
        <w:rPr>
          <w:color w:val="000000" w:themeColor="text1"/>
        </w:rPr>
        <w:t>cm. Padi varietas C</w:t>
      </w:r>
      <w:r w:rsidRPr="00B1085A">
        <w:rPr>
          <w:color w:val="000000" w:themeColor="text1"/>
        </w:rPr>
        <w:t>iherang ini cocok ditanam pada dataran rendah dengan ketinggian 500 mdpl, dan juga tahan terhadap p</w:t>
      </w:r>
      <w:r>
        <w:rPr>
          <w:color w:val="000000" w:themeColor="text1"/>
        </w:rPr>
        <w:t xml:space="preserve">enyakit hawar daun. </w:t>
      </w:r>
      <w:proofErr w:type="gramStart"/>
      <w:r>
        <w:rPr>
          <w:color w:val="000000" w:themeColor="text1"/>
        </w:rPr>
        <w:t>Varietas IR.</w:t>
      </w:r>
      <w:r w:rsidRPr="00B1085A">
        <w:rPr>
          <w:color w:val="000000" w:themeColor="text1"/>
        </w:rPr>
        <w:t>64 juga dapat tumbuh dengan baik seperti umur tanaman 115 har</w:t>
      </w:r>
      <w:r>
        <w:rPr>
          <w:color w:val="000000" w:themeColor="text1"/>
        </w:rPr>
        <w:t>i, anakan produktif cukup banyak.</w:t>
      </w:r>
      <w:proofErr w:type="gramEnd"/>
      <w:r>
        <w:rPr>
          <w:color w:val="000000" w:themeColor="text1"/>
        </w:rPr>
        <w:t xml:space="preserve"> </w:t>
      </w:r>
      <w:proofErr w:type="gramStart"/>
      <w:r>
        <w:rPr>
          <w:color w:val="000000" w:themeColor="text1"/>
        </w:rPr>
        <w:t>Padi varietas IR.</w:t>
      </w:r>
      <w:r w:rsidRPr="00B1085A">
        <w:rPr>
          <w:color w:val="000000" w:themeColor="text1"/>
        </w:rPr>
        <w:t xml:space="preserve">64 ini juga </w:t>
      </w:r>
      <w:r>
        <w:rPr>
          <w:color w:val="000000" w:themeColor="text1"/>
        </w:rPr>
        <w:t xml:space="preserve">tahan terhadap penyakit yang disebabkan bakteri hawar </w:t>
      </w:r>
      <w:sdt>
        <w:sdtPr>
          <w:rPr>
            <w:color w:val="000000" w:themeColor="text1"/>
          </w:rPr>
          <w:id w:val="1191412969"/>
          <w:citation/>
        </w:sdtPr>
        <w:sdtContent>
          <w:r w:rsidR="0045526D">
            <w:rPr>
              <w:color w:val="000000" w:themeColor="text1"/>
            </w:rPr>
            <w:fldChar w:fldCharType="begin"/>
          </w:r>
          <w:r>
            <w:rPr>
              <w:color w:val="000000" w:themeColor="text1"/>
            </w:rPr>
            <w:instrText xml:space="preserve"> CITATION Sup09 \l 1033 </w:instrText>
          </w:r>
          <w:r w:rsidR="0045526D">
            <w:rPr>
              <w:color w:val="000000" w:themeColor="text1"/>
            </w:rPr>
            <w:fldChar w:fldCharType="separate"/>
          </w:r>
          <w:r w:rsidRPr="005D6450">
            <w:rPr>
              <w:noProof/>
              <w:color w:val="000000" w:themeColor="text1"/>
            </w:rPr>
            <w:t>(Suprihatno, 2009)</w:t>
          </w:r>
          <w:r w:rsidR="0045526D">
            <w:rPr>
              <w:color w:val="000000" w:themeColor="text1"/>
            </w:rPr>
            <w:fldChar w:fldCharType="end"/>
          </w:r>
        </w:sdtContent>
      </w:sdt>
      <w:r>
        <w:rPr>
          <w:color w:val="000000" w:themeColor="text1"/>
        </w:rPr>
        <w:t>.</w:t>
      </w:r>
      <w:proofErr w:type="gramEnd"/>
    </w:p>
    <w:p w:rsidR="000F026F" w:rsidRPr="00AC1CA3" w:rsidRDefault="000F026F" w:rsidP="00AC1CA3">
      <w:pPr>
        <w:widowControl w:val="0"/>
        <w:autoSpaceDE w:val="0"/>
        <w:autoSpaceDN w:val="0"/>
        <w:adjustRightInd w:val="0"/>
        <w:spacing w:line="360" w:lineRule="auto"/>
        <w:ind w:firstLine="709"/>
        <w:jc w:val="both"/>
        <w:rPr>
          <w:color w:val="000000" w:themeColor="text1"/>
        </w:rPr>
      </w:pPr>
      <w:r w:rsidRPr="00AC1CA3">
        <w:rPr>
          <w:color w:val="000000" w:themeColor="text1"/>
        </w:rPr>
        <w:t xml:space="preserve">Berdasarkan perbedaan pendapatan varietas Ciherang dan IR.64 </w:t>
      </w:r>
      <w:r w:rsidR="009472F9">
        <w:rPr>
          <w:color w:val="000000" w:themeColor="text1"/>
        </w:rPr>
        <w:t xml:space="preserve">yang bertujuan </w:t>
      </w:r>
      <w:r w:rsidRPr="00AC1CA3">
        <w:rPr>
          <w:color w:val="000000" w:themeColor="text1"/>
        </w:rPr>
        <w:t>untuk mengetahui pendapatan yang diperoleh petani dan apakah terdapat perbedaan pendapatan petani varietas Ciherang dan IR.64 terkait faktor-faktor yang mempengaruhi perbedaan pendapatan, yaitu benih, pupuk, tenaga kerja dan pestisida.</w:t>
      </w:r>
    </w:p>
    <w:p w:rsidR="00EE6932" w:rsidRPr="00AC1CA3" w:rsidRDefault="00EE6932" w:rsidP="00AC1CA3">
      <w:pPr>
        <w:spacing w:line="360" w:lineRule="auto"/>
        <w:jc w:val="both"/>
        <w:rPr>
          <w:b/>
        </w:rPr>
      </w:pPr>
    </w:p>
    <w:p w:rsidR="009C2339" w:rsidRPr="00AC1CA3" w:rsidRDefault="00AC1CA3" w:rsidP="00AC1CA3">
      <w:pPr>
        <w:spacing w:line="360" w:lineRule="auto"/>
        <w:jc w:val="center"/>
        <w:rPr>
          <w:b/>
          <w:color w:val="000000" w:themeColor="text1"/>
        </w:rPr>
      </w:pPr>
      <w:r>
        <w:rPr>
          <w:b/>
          <w:color w:val="000000" w:themeColor="text1"/>
        </w:rPr>
        <w:t xml:space="preserve">METODE </w:t>
      </w:r>
    </w:p>
    <w:p w:rsidR="00FB2BE9" w:rsidRPr="00AC1CA3" w:rsidRDefault="00FB2BE9" w:rsidP="00AC1CA3">
      <w:pPr>
        <w:pStyle w:val="ListParagraph"/>
        <w:widowControl w:val="0"/>
        <w:tabs>
          <w:tab w:val="left" w:pos="7088"/>
        </w:tabs>
        <w:autoSpaceDE w:val="0"/>
        <w:autoSpaceDN w:val="0"/>
        <w:adjustRightInd w:val="0"/>
        <w:spacing w:line="360" w:lineRule="auto"/>
        <w:ind w:left="0" w:firstLine="709"/>
        <w:jc w:val="both"/>
        <w:rPr>
          <w:color w:val="000000" w:themeColor="text1"/>
        </w:rPr>
      </w:pPr>
      <w:proofErr w:type="gramStart"/>
      <w:r w:rsidRPr="00AC1CA3">
        <w:rPr>
          <w:color w:val="000000" w:themeColor="text1"/>
        </w:rPr>
        <w:t>Penelitian ini dilakukan di Desa Kebondowo, Kecamatan Banyubiru, Kabupaten Semarang.</w:t>
      </w:r>
      <w:proofErr w:type="gramEnd"/>
      <w:r w:rsidRPr="00AC1CA3">
        <w:rPr>
          <w:color w:val="000000" w:themeColor="text1"/>
        </w:rPr>
        <w:t xml:space="preserve"> </w:t>
      </w:r>
      <w:r w:rsidRPr="00AC1CA3">
        <w:rPr>
          <w:color w:val="000000" w:themeColor="text1"/>
          <w:lang w:val="id-ID"/>
        </w:rPr>
        <w:t>Pemilihan tempat penelitian dilakukan secara sengaja (</w:t>
      </w:r>
      <w:r w:rsidRPr="00AC1CA3">
        <w:rPr>
          <w:i/>
          <w:color w:val="000000" w:themeColor="text1"/>
          <w:lang w:val="id-ID"/>
        </w:rPr>
        <w:t>purposive</w:t>
      </w:r>
      <w:r w:rsidRPr="00AC1CA3">
        <w:rPr>
          <w:color w:val="000000" w:themeColor="text1"/>
          <w:lang w:val="id-ID"/>
        </w:rPr>
        <w:t>), dengan pertimbangan bahwa Kecamatan Banyubiru merupakan wilayah yang menghasilkan produktivitas padi terbesar</w:t>
      </w:r>
      <w:r w:rsidRPr="00AC1CA3">
        <w:rPr>
          <w:color w:val="000000" w:themeColor="text1"/>
        </w:rPr>
        <w:t xml:space="preserve"> </w:t>
      </w:r>
      <w:r w:rsidRPr="00AC1CA3">
        <w:rPr>
          <w:color w:val="000000" w:themeColor="text1"/>
          <w:lang w:val="id-ID"/>
        </w:rPr>
        <w:t xml:space="preserve">pertama di Kabupaten Semarang. </w:t>
      </w:r>
      <w:proofErr w:type="gramStart"/>
      <w:r w:rsidRPr="00AC1CA3">
        <w:rPr>
          <w:color w:val="000000" w:themeColor="text1"/>
        </w:rPr>
        <w:t>Waktu dilakukannya penelitian pada bulan Januari sampai bulan Februari 2019.</w:t>
      </w:r>
      <w:proofErr w:type="gramEnd"/>
    </w:p>
    <w:p w:rsidR="006E1702" w:rsidRPr="00AC1CA3" w:rsidRDefault="006E1702" w:rsidP="00AC1CA3">
      <w:pPr>
        <w:widowControl w:val="0"/>
        <w:autoSpaceDE w:val="0"/>
        <w:autoSpaceDN w:val="0"/>
        <w:adjustRightInd w:val="0"/>
        <w:spacing w:line="360" w:lineRule="auto"/>
        <w:jc w:val="both"/>
        <w:rPr>
          <w:b/>
        </w:rPr>
      </w:pPr>
      <w:r w:rsidRPr="00AC1CA3">
        <w:rPr>
          <w:b/>
        </w:rPr>
        <w:tab/>
      </w:r>
      <w:r w:rsidRPr="00AC1CA3">
        <w:rPr>
          <w:color w:val="000000" w:themeColor="text1"/>
          <w:lang w:val="id-ID"/>
        </w:rPr>
        <w:t>Penelitian ini menggunakan pendekatan kuantitatif dengan menggunakan kuesioner yang dipandu dengan wawancara dan mendeskrispikan masalah dengan cara mengumpulkan data, menganalisis data dan selanjutnya menarik kesimpulan.</w:t>
      </w:r>
      <w:r w:rsidRPr="00AC1CA3">
        <w:rPr>
          <w:color w:val="000000" w:themeColor="text1"/>
        </w:rPr>
        <w:t xml:space="preserve"> Responden yang diambil dari penelitian ini, yaitu 60 orang dengan jumlah petani yang menanam padi varietas Ciherang sebanyak 30 orang dan varietas IR.64 sebanyak 30 orang</w:t>
      </w:r>
      <w:r w:rsidR="00DF4A84" w:rsidRPr="00AC1CA3">
        <w:rPr>
          <w:b/>
        </w:rPr>
        <w:t xml:space="preserve"> </w:t>
      </w:r>
      <w:r w:rsidR="00DF4A84" w:rsidRPr="00AC1CA3">
        <w:t xml:space="preserve">dengan menggunakan pendekatan </w:t>
      </w:r>
      <w:r w:rsidR="00DF4A84" w:rsidRPr="00AC1CA3">
        <w:rPr>
          <w:i/>
        </w:rPr>
        <w:t>Probability Sampling</w:t>
      </w:r>
      <w:r w:rsidR="00DF4A84" w:rsidRPr="00AC1CA3">
        <w:t xml:space="preserve">. </w:t>
      </w:r>
      <w:r w:rsidR="00DF4A84" w:rsidRPr="00AC1CA3">
        <w:rPr>
          <w:i/>
        </w:rPr>
        <w:t>Probability Sampling</w:t>
      </w:r>
      <w:r w:rsidR="00DF4A84" w:rsidRPr="00AC1CA3">
        <w:t xml:space="preserve"> adalah teknik pengambilan sampel yang memberikan peluang yang sama bagi setiap unsur (anggota) populasi untuk menjadi anggota </w:t>
      </w:r>
      <w:proofErr w:type="gramStart"/>
      <w:r w:rsidR="00DF4A84" w:rsidRPr="00AC1CA3">
        <w:t>sampel</w:t>
      </w:r>
      <w:proofErr w:type="gramEnd"/>
      <w:sdt>
        <w:sdtPr>
          <w:id w:val="-912004624"/>
          <w:citation/>
        </w:sdtPr>
        <w:sdtContent>
          <w:r w:rsidR="0045526D" w:rsidRPr="00AC1CA3">
            <w:fldChar w:fldCharType="begin"/>
          </w:r>
          <w:r w:rsidR="0013198D" w:rsidRPr="00AC1CA3">
            <w:instrText xml:space="preserve">CITATION Sug101 \t  \l 1033 </w:instrText>
          </w:r>
          <w:r w:rsidR="0045526D" w:rsidRPr="00AC1CA3">
            <w:fldChar w:fldCharType="separate"/>
          </w:r>
          <w:r w:rsidR="00DF4A84" w:rsidRPr="00AC1CA3">
            <w:rPr>
              <w:noProof/>
            </w:rPr>
            <w:t>(Sugiyono, 2010)</w:t>
          </w:r>
          <w:r w:rsidR="0045526D" w:rsidRPr="00AC1CA3">
            <w:fldChar w:fldCharType="end"/>
          </w:r>
        </w:sdtContent>
      </w:sdt>
      <w:r w:rsidR="00DF4A84" w:rsidRPr="00AC1CA3">
        <w:t xml:space="preserve">. </w:t>
      </w:r>
      <w:proofErr w:type="gramStart"/>
      <w:r w:rsidR="00DF4A84" w:rsidRPr="00AC1CA3">
        <w:t xml:space="preserve">Teknik </w:t>
      </w:r>
      <w:r w:rsidR="00DF4A84" w:rsidRPr="00AC1CA3">
        <w:rPr>
          <w:i/>
        </w:rPr>
        <w:t>probability sampling</w:t>
      </w:r>
      <w:r w:rsidR="00DF4A84" w:rsidRPr="00AC1CA3">
        <w:t xml:space="preserve"> yang digunakan adalah </w:t>
      </w:r>
      <w:r w:rsidR="00DF4A84" w:rsidRPr="00AC1CA3">
        <w:rPr>
          <w:i/>
        </w:rPr>
        <w:t>Simple Random Sampling</w:t>
      </w:r>
      <w:r w:rsidR="00DF4A84" w:rsidRPr="00AC1CA3">
        <w:t>.</w:t>
      </w:r>
      <w:proofErr w:type="gramEnd"/>
    </w:p>
    <w:p w:rsidR="00FD4991" w:rsidRPr="00AC1CA3" w:rsidRDefault="002E05D6" w:rsidP="00AC1CA3">
      <w:pPr>
        <w:widowControl w:val="0"/>
        <w:autoSpaceDE w:val="0"/>
        <w:autoSpaceDN w:val="0"/>
        <w:adjustRightInd w:val="0"/>
        <w:spacing w:line="360" w:lineRule="auto"/>
        <w:ind w:firstLine="720"/>
        <w:jc w:val="both"/>
      </w:pPr>
      <w:proofErr w:type="gramStart"/>
      <w:r w:rsidRPr="00AC1CA3">
        <w:lastRenderedPageBreak/>
        <w:t>Sumber data pada penelitian ini, yaitu data sekunder.</w:t>
      </w:r>
      <w:proofErr w:type="gramEnd"/>
      <w:r w:rsidRPr="00AC1CA3">
        <w:t xml:space="preserve"> </w:t>
      </w:r>
      <w:proofErr w:type="gramStart"/>
      <w:r w:rsidRPr="00AC1CA3">
        <w:t>Data sekunder yang diperoleh langsung dari petani di lahan melalui wawancara.</w:t>
      </w:r>
      <w:proofErr w:type="gramEnd"/>
      <w:r w:rsidR="00600EAF" w:rsidRPr="00AC1CA3">
        <w:t xml:space="preserve"> </w:t>
      </w:r>
      <w:r w:rsidR="00FD4991" w:rsidRPr="00AC1CA3">
        <w:rPr>
          <w:color w:val="000000" w:themeColor="text1"/>
        </w:rPr>
        <w:t xml:space="preserve">Dalam penelitian analisis keuntungan usaha tani padi sawah di desa Banyubiru kecamatan Banyubiru kabupaten Semarang alat analisis yang digunakan dalam penelitian ini adalah sebagai </w:t>
      </w:r>
      <w:proofErr w:type="gramStart"/>
      <w:r w:rsidR="00FD4991" w:rsidRPr="00AC1CA3">
        <w:rPr>
          <w:color w:val="000000" w:themeColor="text1"/>
        </w:rPr>
        <w:t>berikut :</w:t>
      </w:r>
      <w:proofErr w:type="gramEnd"/>
    </w:p>
    <w:p w:rsidR="00FD4991" w:rsidRPr="00AC1CA3" w:rsidRDefault="00FD4991" w:rsidP="00AC1CA3">
      <w:pPr>
        <w:pStyle w:val="ListParagraph"/>
        <w:widowControl w:val="0"/>
        <w:numPr>
          <w:ilvl w:val="0"/>
          <w:numId w:val="2"/>
        </w:numPr>
        <w:tabs>
          <w:tab w:val="left" w:pos="7088"/>
        </w:tabs>
        <w:autoSpaceDE w:val="0"/>
        <w:autoSpaceDN w:val="0"/>
        <w:adjustRightInd w:val="0"/>
        <w:spacing w:after="240" w:line="360" w:lineRule="auto"/>
        <w:ind w:left="426"/>
        <w:jc w:val="both"/>
        <w:rPr>
          <w:color w:val="000000" w:themeColor="text1"/>
        </w:rPr>
      </w:pPr>
      <w:r w:rsidRPr="00AC1CA3">
        <w:rPr>
          <w:color w:val="000000" w:themeColor="text1"/>
        </w:rPr>
        <w:t xml:space="preserve">Analisis regresi linier berganda </w:t>
      </w:r>
    </w:p>
    <w:p w:rsidR="00FD4991" w:rsidRDefault="00FD4991" w:rsidP="00AC1CA3">
      <w:pPr>
        <w:pStyle w:val="ListParagraph"/>
        <w:widowControl w:val="0"/>
        <w:numPr>
          <w:ilvl w:val="0"/>
          <w:numId w:val="3"/>
        </w:numPr>
        <w:tabs>
          <w:tab w:val="left" w:pos="7088"/>
        </w:tabs>
        <w:autoSpaceDE w:val="0"/>
        <w:autoSpaceDN w:val="0"/>
        <w:adjustRightInd w:val="0"/>
        <w:spacing w:after="240" w:line="360" w:lineRule="auto"/>
        <w:ind w:left="709"/>
        <w:jc w:val="both"/>
        <w:rPr>
          <w:color w:val="000000" w:themeColor="text1"/>
        </w:rPr>
      </w:pPr>
      <w:r w:rsidRPr="00AC1CA3">
        <w:rPr>
          <w:color w:val="000000" w:themeColor="text1"/>
        </w:rPr>
        <w:t xml:space="preserve">Metode analisis regresi linier berganda dengan variabel </w:t>
      </w:r>
      <w:r w:rsidRPr="00AC1CA3">
        <w:rPr>
          <w:i/>
          <w:color w:val="000000" w:themeColor="text1"/>
        </w:rPr>
        <w:t xml:space="preserve">dummy </w:t>
      </w:r>
      <w:r w:rsidRPr="00AC1CA3">
        <w:rPr>
          <w:color w:val="000000" w:themeColor="text1"/>
        </w:rPr>
        <w:t>untuk mengetahui faktor-faktor yang mempengaruhi adanya perbedaan pendapatan ant</w:t>
      </w:r>
      <w:r w:rsidR="009472F9">
        <w:rPr>
          <w:color w:val="000000" w:themeColor="text1"/>
        </w:rPr>
        <w:t>ara varietas Ciherang dan IR.64 dengan persamaan, sebagai berikut :</w:t>
      </w:r>
    </w:p>
    <w:p w:rsidR="009472F9" w:rsidRPr="0007361A" w:rsidRDefault="009472F9" w:rsidP="009472F9">
      <w:pPr>
        <w:pStyle w:val="ListParagraph"/>
        <w:widowControl w:val="0"/>
        <w:tabs>
          <w:tab w:val="left" w:pos="7088"/>
        </w:tabs>
        <w:autoSpaceDE w:val="0"/>
        <w:autoSpaceDN w:val="0"/>
        <w:adjustRightInd w:val="0"/>
        <w:spacing w:after="240" w:line="360" w:lineRule="auto"/>
        <w:jc w:val="both"/>
        <w:rPr>
          <w:rFonts w:eastAsiaTheme="minorEastAsia"/>
          <w:i/>
          <w:vertAlign w:val="subscript"/>
        </w:rPr>
      </w:pPr>
      <w:r w:rsidRPr="0007361A">
        <w:rPr>
          <w:rFonts w:eastAsiaTheme="minorEastAsia"/>
        </w:rPr>
        <w:t xml:space="preserve">lnπ = ln </w:t>
      </w:r>
      <m:oMath>
        <m:r>
          <w:rPr>
            <w:rFonts w:ascii="Cambria Math" w:hAnsi="Cambria Math"/>
          </w:rPr>
          <m:t>α</m:t>
        </m:r>
      </m:oMath>
      <w:r w:rsidRPr="0007361A">
        <w:rPr>
          <w:rFonts w:eastAsiaTheme="minorEastAsia"/>
        </w:rPr>
        <w:t xml:space="preserve"> + </w:t>
      </w:r>
      <m:oMath>
        <m:r>
          <w:rPr>
            <w:rFonts w:ascii="Cambria Math" w:hAnsi="Cambria Math"/>
          </w:rPr>
          <m:t>α</m:t>
        </m:r>
      </m:oMath>
      <w:r w:rsidRPr="0007361A">
        <w:rPr>
          <w:rFonts w:eastAsiaTheme="minorEastAsia"/>
          <w:vertAlign w:val="subscript"/>
        </w:rPr>
        <w:t>1</w:t>
      </w:r>
      <w:r w:rsidRPr="0007361A">
        <w:rPr>
          <w:rFonts w:eastAsiaTheme="minorEastAsia"/>
        </w:rPr>
        <w:t xml:space="preserve"> ln X</w:t>
      </w:r>
      <w:r w:rsidRPr="0007361A">
        <w:rPr>
          <w:rFonts w:eastAsiaTheme="minorEastAsia"/>
          <w:vertAlign w:val="subscript"/>
        </w:rPr>
        <w:t>1</w:t>
      </w:r>
      <w:r w:rsidRPr="0007361A">
        <w:rPr>
          <w:rFonts w:eastAsiaTheme="minorEastAsia"/>
        </w:rPr>
        <w:t xml:space="preserve"> + </w:t>
      </w:r>
      <m:oMath>
        <m:r>
          <w:rPr>
            <w:rFonts w:ascii="Cambria Math" w:hAnsi="Cambria Math"/>
          </w:rPr>
          <m:t>α</m:t>
        </m:r>
      </m:oMath>
      <w:r w:rsidRPr="0007361A">
        <w:rPr>
          <w:rFonts w:eastAsiaTheme="minorEastAsia"/>
          <w:vertAlign w:val="subscript"/>
        </w:rPr>
        <w:t>2</w:t>
      </w:r>
      <w:r w:rsidRPr="0007361A">
        <w:rPr>
          <w:rFonts w:eastAsiaTheme="minorEastAsia"/>
        </w:rPr>
        <w:t xml:space="preserve"> ln P</w:t>
      </w:r>
      <w:r w:rsidRPr="0007361A">
        <w:rPr>
          <w:rFonts w:eastAsiaTheme="minorEastAsia"/>
          <w:vertAlign w:val="subscript"/>
        </w:rPr>
        <w:t xml:space="preserve">2 </w:t>
      </w:r>
      <w:r w:rsidRPr="0007361A">
        <w:rPr>
          <w:rFonts w:eastAsiaTheme="minorEastAsia"/>
        </w:rPr>
        <w:t xml:space="preserve">+ </w:t>
      </w:r>
      <m:oMath>
        <m:r>
          <w:rPr>
            <w:rFonts w:ascii="Cambria Math" w:hAnsi="Cambria Math"/>
          </w:rPr>
          <m:t>α</m:t>
        </m:r>
      </m:oMath>
      <w:r w:rsidRPr="0007361A">
        <w:rPr>
          <w:rFonts w:eastAsiaTheme="minorEastAsia"/>
          <w:vertAlign w:val="subscript"/>
        </w:rPr>
        <w:t>3</w:t>
      </w:r>
      <w:r w:rsidRPr="0007361A">
        <w:rPr>
          <w:rFonts w:eastAsiaTheme="minorEastAsia"/>
        </w:rPr>
        <w:t xml:space="preserve"> ln P</w:t>
      </w:r>
      <w:r w:rsidRPr="0007361A">
        <w:rPr>
          <w:rFonts w:eastAsiaTheme="minorEastAsia"/>
          <w:vertAlign w:val="subscript"/>
        </w:rPr>
        <w:t>3</w:t>
      </w:r>
      <w:r w:rsidRPr="0007361A">
        <w:rPr>
          <w:rFonts w:eastAsiaTheme="minorEastAsia"/>
        </w:rPr>
        <w:t xml:space="preserve">+ </w:t>
      </w:r>
      <m:oMath>
        <m:r>
          <w:rPr>
            <w:rFonts w:ascii="Cambria Math" w:hAnsi="Cambria Math"/>
          </w:rPr>
          <m:t>α</m:t>
        </m:r>
      </m:oMath>
      <w:r w:rsidRPr="0007361A">
        <w:rPr>
          <w:rFonts w:eastAsiaTheme="minorEastAsia"/>
          <w:vertAlign w:val="subscript"/>
        </w:rPr>
        <w:t>4</w:t>
      </w:r>
      <w:r w:rsidRPr="0007361A">
        <w:rPr>
          <w:rFonts w:eastAsiaTheme="minorEastAsia"/>
        </w:rPr>
        <w:t xml:space="preserve"> ln P</w:t>
      </w:r>
      <w:r w:rsidRPr="0007361A">
        <w:rPr>
          <w:rFonts w:eastAsiaTheme="minorEastAsia"/>
          <w:vertAlign w:val="subscript"/>
        </w:rPr>
        <w:t>4</w:t>
      </w:r>
      <w:r w:rsidRPr="0007361A">
        <w:rPr>
          <w:rFonts w:eastAsiaTheme="minorEastAsia"/>
        </w:rPr>
        <w:t xml:space="preserve">+ </w:t>
      </w:r>
      <m:oMath>
        <m:r>
          <w:rPr>
            <w:rFonts w:ascii="Cambria Math" w:hAnsi="Cambria Math"/>
          </w:rPr>
          <m:t>α</m:t>
        </m:r>
      </m:oMath>
      <w:r w:rsidRPr="0007361A">
        <w:rPr>
          <w:rFonts w:eastAsiaTheme="minorEastAsia"/>
          <w:vertAlign w:val="subscript"/>
        </w:rPr>
        <w:t>5</w:t>
      </w:r>
      <w:r w:rsidRPr="0007361A">
        <w:rPr>
          <w:rFonts w:eastAsiaTheme="minorEastAsia"/>
        </w:rPr>
        <w:t xml:space="preserve"> ln X + D + </w:t>
      </w:r>
      <w:r w:rsidRPr="0007361A">
        <w:rPr>
          <w:rFonts w:eastAsiaTheme="minorEastAsia"/>
          <w:i/>
        </w:rPr>
        <w:t>e</w:t>
      </w:r>
    </w:p>
    <w:p w:rsidR="009472F9" w:rsidRPr="006E7160" w:rsidRDefault="009472F9" w:rsidP="009472F9">
      <w:pPr>
        <w:pStyle w:val="ListParagraph"/>
        <w:tabs>
          <w:tab w:val="left" w:pos="7088"/>
        </w:tabs>
        <w:spacing w:line="360" w:lineRule="auto"/>
        <w:jc w:val="both"/>
        <w:rPr>
          <w:rFonts w:eastAsiaTheme="minorEastAsia"/>
          <w:color w:val="000000" w:themeColor="text1"/>
        </w:rPr>
      </w:pPr>
      <w:r w:rsidRPr="006E7160">
        <w:rPr>
          <w:rFonts w:eastAsiaTheme="minorEastAsia"/>
          <w:color w:val="000000" w:themeColor="text1"/>
        </w:rPr>
        <w:t xml:space="preserve">Dimana: </w:t>
      </w:r>
    </w:p>
    <w:p w:rsidR="009472F9" w:rsidRPr="006E7160" w:rsidRDefault="009472F9" w:rsidP="009472F9">
      <w:pPr>
        <w:pStyle w:val="ListParagraph"/>
        <w:tabs>
          <w:tab w:val="left" w:pos="7088"/>
        </w:tabs>
        <w:spacing w:line="360" w:lineRule="auto"/>
        <w:jc w:val="both"/>
        <w:rPr>
          <w:rFonts w:eastAsiaTheme="minorEastAsia"/>
          <w:color w:val="000000" w:themeColor="text1"/>
        </w:rPr>
      </w:pPr>
      <m:oMath>
        <m:r>
          <w:rPr>
            <w:rFonts w:ascii="Cambria Math" w:hAnsi="Cambria Math"/>
            <w:color w:val="000000" w:themeColor="text1"/>
          </w:rPr>
          <m:t>π</m:t>
        </m:r>
      </m:oMath>
      <w:r w:rsidRPr="006E7160">
        <w:rPr>
          <w:rFonts w:eastAsiaTheme="minorEastAsia"/>
          <w:color w:val="000000" w:themeColor="text1"/>
        </w:rPr>
        <w:t xml:space="preserve">: </w:t>
      </w:r>
      <w:proofErr w:type="gramStart"/>
      <w:r w:rsidRPr="006E7160">
        <w:rPr>
          <w:rFonts w:eastAsiaTheme="minorEastAsia"/>
          <w:color w:val="000000" w:themeColor="text1"/>
        </w:rPr>
        <w:t>pendapatan</w:t>
      </w:r>
      <w:r w:rsidRPr="006E7160">
        <w:rPr>
          <w:rFonts w:eastAsiaTheme="minorEastAsia"/>
        </w:rPr>
        <w:t>(</w:t>
      </w:r>
      <w:proofErr w:type="gramEnd"/>
      <w:r w:rsidRPr="006E7160">
        <w:rPr>
          <w:rFonts w:eastAsiaTheme="minorEastAsia"/>
        </w:rPr>
        <w:t>Rp/luas lahan usahatani)</w:t>
      </w:r>
    </w:p>
    <w:p w:rsidR="009472F9" w:rsidRPr="006E7160" w:rsidRDefault="009472F9" w:rsidP="009472F9">
      <w:pPr>
        <w:pStyle w:val="ListParagraph"/>
        <w:tabs>
          <w:tab w:val="left" w:pos="7088"/>
        </w:tabs>
        <w:spacing w:line="360" w:lineRule="auto"/>
        <w:jc w:val="both"/>
        <w:rPr>
          <w:rFonts w:eastAsiaTheme="minorEastAsia"/>
          <w:color w:val="000000" w:themeColor="text1"/>
        </w:rPr>
      </w:pPr>
      <m:oMath>
        <m:r>
          <m:rPr>
            <m:sty m:val="p"/>
          </m:rPr>
          <w:rPr>
            <w:rFonts w:ascii="Cambria Math" w:hAnsi="Cambria Math"/>
          </w:rPr>
          <m:t>α</m:t>
        </m:r>
      </m:oMath>
      <w:r w:rsidRPr="006E7160">
        <w:rPr>
          <w:rFonts w:eastAsiaTheme="minorEastAsia"/>
        </w:rPr>
        <w:t xml:space="preserve"> : </w:t>
      </w:r>
      <w:proofErr w:type="gramStart"/>
      <w:r w:rsidRPr="006E7160">
        <w:rPr>
          <w:rFonts w:eastAsiaTheme="minorEastAsia"/>
        </w:rPr>
        <w:t>intersep</w:t>
      </w:r>
      <w:proofErr w:type="gramEnd"/>
    </w:p>
    <w:p w:rsidR="009472F9" w:rsidRPr="006E7160" w:rsidRDefault="009472F9" w:rsidP="009472F9">
      <w:pPr>
        <w:pStyle w:val="ListParagraph"/>
        <w:tabs>
          <w:tab w:val="left" w:pos="7088"/>
        </w:tabs>
        <w:spacing w:line="360" w:lineRule="auto"/>
        <w:jc w:val="both"/>
        <w:rPr>
          <w:rFonts w:eastAsiaTheme="minorEastAsia"/>
          <w:color w:val="000000" w:themeColor="text1"/>
        </w:rPr>
      </w:pPr>
      <w:proofErr w:type="gramStart"/>
      <w:r w:rsidRPr="006E7160">
        <w:rPr>
          <w:rFonts w:eastAsiaTheme="minorEastAsia"/>
          <w:i/>
        </w:rPr>
        <w:t>e</w:t>
      </w:r>
      <w:r w:rsidRPr="006E7160">
        <w:rPr>
          <w:rFonts w:eastAsiaTheme="minorEastAsia"/>
        </w:rPr>
        <w:t xml:space="preserve"> :</w:t>
      </w:r>
      <w:proofErr w:type="gramEnd"/>
      <w:r w:rsidRPr="006E7160">
        <w:rPr>
          <w:rFonts w:eastAsiaTheme="minorEastAsia"/>
        </w:rPr>
        <w:t xml:space="preserve"> kesalahan (error)</w:t>
      </w:r>
    </w:p>
    <w:p w:rsidR="009472F9" w:rsidRPr="006E7160" w:rsidRDefault="009472F9" w:rsidP="009472F9">
      <w:pPr>
        <w:pStyle w:val="ListParagraph"/>
        <w:tabs>
          <w:tab w:val="left" w:pos="7088"/>
        </w:tabs>
        <w:spacing w:line="360" w:lineRule="auto"/>
        <w:jc w:val="both"/>
        <w:rPr>
          <w:rFonts w:eastAsiaTheme="minorEastAsia"/>
          <w:color w:val="000000" w:themeColor="text1"/>
        </w:rPr>
      </w:pPr>
      <m:oMath>
        <m:r>
          <w:rPr>
            <w:rFonts w:ascii="Cambria Math" w:hAnsi="Cambria Math"/>
          </w:rPr>
          <m:t>α</m:t>
        </m:r>
      </m:oMath>
      <w:proofErr w:type="gramStart"/>
      <w:r w:rsidRPr="006E7160">
        <w:rPr>
          <w:rFonts w:eastAsiaTheme="minorEastAsia"/>
          <w:vertAlign w:val="subscript"/>
        </w:rPr>
        <w:t>i</w:t>
      </w:r>
      <w:r w:rsidRPr="006E7160">
        <w:rPr>
          <w:rFonts w:eastAsiaTheme="minorEastAsia"/>
        </w:rPr>
        <w:t xml:space="preserve"> :</w:t>
      </w:r>
      <w:proofErr w:type="gramEnd"/>
      <w:r w:rsidRPr="006E7160">
        <w:rPr>
          <w:rFonts w:eastAsiaTheme="minorEastAsia"/>
        </w:rPr>
        <w:t xml:space="preserve"> parameter input variabel</w:t>
      </w:r>
    </w:p>
    <w:p w:rsidR="009472F9" w:rsidRPr="006E7160" w:rsidRDefault="009472F9" w:rsidP="009472F9">
      <w:pPr>
        <w:pStyle w:val="ListParagraph"/>
        <w:tabs>
          <w:tab w:val="left" w:pos="7088"/>
        </w:tabs>
        <w:spacing w:line="360" w:lineRule="auto"/>
        <w:jc w:val="both"/>
        <w:rPr>
          <w:rFonts w:eastAsiaTheme="minorEastAsia"/>
          <w:color w:val="000000" w:themeColor="text1"/>
        </w:rPr>
      </w:pPr>
      <w:proofErr w:type="gramStart"/>
      <w:r w:rsidRPr="006E7160">
        <w:rPr>
          <w:rFonts w:eastAsiaTheme="minorEastAsia"/>
        </w:rPr>
        <w:t>X</w:t>
      </w:r>
      <w:r w:rsidRPr="006E7160">
        <w:rPr>
          <w:rFonts w:eastAsiaTheme="minorEastAsia"/>
          <w:vertAlign w:val="subscript"/>
        </w:rPr>
        <w:t>1</w:t>
      </w:r>
      <w:r w:rsidRPr="006E7160">
        <w:rPr>
          <w:rFonts w:eastAsiaTheme="minorEastAsia"/>
        </w:rPr>
        <w:t xml:space="preserve"> :</w:t>
      </w:r>
      <w:proofErr w:type="gramEnd"/>
      <w:r w:rsidRPr="006E7160">
        <w:rPr>
          <w:rFonts w:eastAsiaTheme="minorEastAsia"/>
        </w:rPr>
        <w:t xml:space="preserve"> harga benih (Rp/harga output)</w:t>
      </w:r>
    </w:p>
    <w:p w:rsidR="009472F9" w:rsidRPr="006E7160" w:rsidRDefault="009472F9" w:rsidP="009472F9">
      <w:pPr>
        <w:pStyle w:val="ListParagraph"/>
        <w:tabs>
          <w:tab w:val="left" w:pos="7088"/>
        </w:tabs>
        <w:spacing w:line="360" w:lineRule="auto"/>
        <w:jc w:val="both"/>
        <w:rPr>
          <w:rFonts w:eastAsiaTheme="minorEastAsia"/>
        </w:rPr>
      </w:pPr>
      <w:proofErr w:type="gramStart"/>
      <w:r w:rsidRPr="006E7160">
        <w:rPr>
          <w:rFonts w:eastAsiaTheme="minorEastAsia"/>
        </w:rPr>
        <w:t>X</w:t>
      </w:r>
      <w:r w:rsidRPr="006E7160">
        <w:rPr>
          <w:rFonts w:eastAsiaTheme="minorEastAsia"/>
          <w:vertAlign w:val="subscript"/>
        </w:rPr>
        <w:t>2</w:t>
      </w:r>
      <w:r w:rsidRPr="006E7160">
        <w:rPr>
          <w:rFonts w:eastAsiaTheme="minorEastAsia"/>
        </w:rPr>
        <w:t xml:space="preserve"> :</w:t>
      </w:r>
      <w:proofErr w:type="gramEnd"/>
      <w:r w:rsidRPr="006E7160">
        <w:rPr>
          <w:rFonts w:eastAsiaTheme="minorEastAsia"/>
        </w:rPr>
        <w:t xml:space="preserve"> harga pupuk (Rp/harga output)</w:t>
      </w:r>
    </w:p>
    <w:p w:rsidR="009472F9" w:rsidRPr="006E7160" w:rsidRDefault="009472F9" w:rsidP="009472F9">
      <w:pPr>
        <w:pStyle w:val="ListParagraph"/>
        <w:tabs>
          <w:tab w:val="left" w:pos="7088"/>
        </w:tabs>
        <w:spacing w:line="360" w:lineRule="auto"/>
        <w:jc w:val="both"/>
        <w:rPr>
          <w:rFonts w:eastAsiaTheme="minorEastAsia"/>
          <w:color w:val="000000" w:themeColor="text1"/>
        </w:rPr>
      </w:pPr>
      <w:proofErr w:type="gramStart"/>
      <w:r w:rsidRPr="006E7160">
        <w:rPr>
          <w:rFonts w:eastAsiaTheme="minorEastAsia"/>
        </w:rPr>
        <w:t>X</w:t>
      </w:r>
      <w:r w:rsidRPr="006E7160">
        <w:rPr>
          <w:rFonts w:eastAsiaTheme="minorEastAsia"/>
          <w:vertAlign w:val="subscript"/>
        </w:rPr>
        <w:t>3</w:t>
      </w:r>
      <w:r w:rsidRPr="006E7160">
        <w:rPr>
          <w:rFonts w:eastAsiaTheme="minorEastAsia"/>
        </w:rPr>
        <w:t xml:space="preserve"> :</w:t>
      </w:r>
      <w:proofErr w:type="gramEnd"/>
      <w:r w:rsidRPr="006E7160">
        <w:rPr>
          <w:rFonts w:eastAsiaTheme="minorEastAsia"/>
        </w:rPr>
        <w:t xml:space="preserve"> harga tenaga kerja (Rp/harga output)</w:t>
      </w:r>
    </w:p>
    <w:p w:rsidR="009472F9" w:rsidRDefault="009472F9" w:rsidP="009472F9">
      <w:pPr>
        <w:pStyle w:val="ListParagraph"/>
        <w:tabs>
          <w:tab w:val="left" w:pos="7088"/>
        </w:tabs>
        <w:spacing w:line="360" w:lineRule="auto"/>
        <w:jc w:val="both"/>
        <w:rPr>
          <w:rFonts w:eastAsiaTheme="minorEastAsia"/>
        </w:rPr>
      </w:pPr>
      <w:proofErr w:type="gramStart"/>
      <w:r w:rsidRPr="006E7160">
        <w:rPr>
          <w:rFonts w:eastAsiaTheme="minorEastAsia"/>
        </w:rPr>
        <w:t>X</w:t>
      </w:r>
      <w:r w:rsidRPr="006E7160">
        <w:rPr>
          <w:rFonts w:eastAsiaTheme="minorEastAsia"/>
          <w:vertAlign w:val="subscript"/>
        </w:rPr>
        <w:t>4</w:t>
      </w:r>
      <w:r w:rsidRPr="006E7160">
        <w:rPr>
          <w:rFonts w:eastAsiaTheme="minorEastAsia"/>
        </w:rPr>
        <w:t xml:space="preserve"> :</w:t>
      </w:r>
      <w:proofErr w:type="gramEnd"/>
      <w:r w:rsidRPr="006E7160">
        <w:rPr>
          <w:rFonts w:eastAsiaTheme="minorEastAsia"/>
        </w:rPr>
        <w:t xml:space="preserve"> pestisida (Rp/harga output)</w:t>
      </w:r>
    </w:p>
    <w:p w:rsidR="009472F9" w:rsidRPr="009472F9" w:rsidRDefault="009472F9" w:rsidP="009472F9">
      <w:pPr>
        <w:pStyle w:val="ListParagraph"/>
        <w:tabs>
          <w:tab w:val="left" w:pos="270"/>
          <w:tab w:val="left" w:pos="7088"/>
        </w:tabs>
        <w:spacing w:line="360" w:lineRule="auto"/>
        <w:jc w:val="both"/>
        <w:rPr>
          <w:rFonts w:eastAsiaTheme="minorEastAsia"/>
          <w:color w:val="000000" w:themeColor="text1"/>
        </w:rPr>
      </w:pPr>
      <w:proofErr w:type="gramStart"/>
      <w:r>
        <w:rPr>
          <w:rFonts w:eastAsiaTheme="minorEastAsia"/>
        </w:rPr>
        <w:t>D  :</w:t>
      </w:r>
      <w:proofErr w:type="gramEnd"/>
      <w:r>
        <w:rPr>
          <w:rFonts w:eastAsiaTheme="minorEastAsia"/>
        </w:rPr>
        <w:t xml:space="preserve"> </w:t>
      </w:r>
      <w:r>
        <w:rPr>
          <w:rFonts w:eastAsiaTheme="minorEastAsia"/>
          <w:i/>
        </w:rPr>
        <w:t xml:space="preserve">Dummy </w:t>
      </w:r>
      <w:r>
        <w:rPr>
          <w:rFonts w:eastAsiaTheme="minorEastAsia"/>
        </w:rPr>
        <w:t>variabel</w:t>
      </w:r>
      <w:r>
        <w:rPr>
          <w:rFonts w:eastAsiaTheme="minorEastAsia"/>
        </w:rPr>
        <w:tab/>
        <w:t>:</w:t>
      </w:r>
    </w:p>
    <w:p w:rsidR="00FD4991" w:rsidRPr="00AC1CA3" w:rsidRDefault="00FD4991" w:rsidP="00AC1CA3">
      <w:pPr>
        <w:pStyle w:val="ListParagraph"/>
        <w:widowControl w:val="0"/>
        <w:numPr>
          <w:ilvl w:val="0"/>
          <w:numId w:val="3"/>
        </w:numPr>
        <w:tabs>
          <w:tab w:val="left" w:pos="7088"/>
        </w:tabs>
        <w:autoSpaceDE w:val="0"/>
        <w:autoSpaceDN w:val="0"/>
        <w:adjustRightInd w:val="0"/>
        <w:spacing w:after="240" w:line="360" w:lineRule="auto"/>
        <w:ind w:left="709"/>
        <w:jc w:val="both"/>
        <w:rPr>
          <w:color w:val="000000" w:themeColor="text1"/>
        </w:rPr>
      </w:pPr>
      <w:r w:rsidRPr="00AC1CA3">
        <w:rPr>
          <w:color w:val="000000" w:themeColor="text1"/>
        </w:rPr>
        <w:t xml:space="preserve">Metode analisis Uji </w:t>
      </w:r>
      <w:r w:rsidRPr="00AC1CA3">
        <w:rPr>
          <w:i/>
          <w:color w:val="000000" w:themeColor="text1"/>
        </w:rPr>
        <w:t>Goodness Of Fit</w:t>
      </w:r>
      <w:r w:rsidRPr="00AC1CA3">
        <w:rPr>
          <w:color w:val="000000" w:themeColor="text1"/>
        </w:rPr>
        <w:t xml:space="preserve"> :</w:t>
      </w:r>
    </w:p>
    <w:p w:rsidR="00FD4991" w:rsidRPr="00AC1CA3" w:rsidRDefault="00FD4991" w:rsidP="00AC1CA3">
      <w:pPr>
        <w:pStyle w:val="ListParagraph"/>
        <w:widowControl w:val="0"/>
        <w:numPr>
          <w:ilvl w:val="0"/>
          <w:numId w:val="4"/>
        </w:numPr>
        <w:tabs>
          <w:tab w:val="left" w:pos="7088"/>
        </w:tabs>
        <w:autoSpaceDE w:val="0"/>
        <w:autoSpaceDN w:val="0"/>
        <w:adjustRightInd w:val="0"/>
        <w:spacing w:after="240" w:line="360" w:lineRule="auto"/>
        <w:ind w:left="993"/>
        <w:jc w:val="both"/>
        <w:rPr>
          <w:color w:val="000000" w:themeColor="text1"/>
        </w:rPr>
      </w:pPr>
      <w:r w:rsidRPr="00AC1CA3">
        <w:rPr>
          <w:color w:val="000000" w:themeColor="text1"/>
        </w:rPr>
        <w:t>Metode analisis Pengujian Secara Simultan (Uji-F) dilakukan untuk mengetahui pengaruh secara variabel independen yang terdapat di dalam model secara bersama-sama (simultan) terhadap variabel dependen.</w:t>
      </w:r>
    </w:p>
    <w:p w:rsidR="00FD4991" w:rsidRPr="00AC1CA3" w:rsidRDefault="00FD4991" w:rsidP="00AC1CA3">
      <w:pPr>
        <w:pStyle w:val="ListParagraph"/>
        <w:widowControl w:val="0"/>
        <w:numPr>
          <w:ilvl w:val="0"/>
          <w:numId w:val="4"/>
        </w:numPr>
        <w:tabs>
          <w:tab w:val="left" w:pos="7088"/>
        </w:tabs>
        <w:autoSpaceDE w:val="0"/>
        <w:autoSpaceDN w:val="0"/>
        <w:adjustRightInd w:val="0"/>
        <w:spacing w:after="240" w:line="360" w:lineRule="auto"/>
        <w:ind w:left="993"/>
        <w:jc w:val="both"/>
        <w:rPr>
          <w:color w:val="000000" w:themeColor="text1"/>
        </w:rPr>
      </w:pPr>
      <w:r w:rsidRPr="00AC1CA3">
        <w:rPr>
          <w:color w:val="000000" w:themeColor="text1"/>
        </w:rPr>
        <w:t>Metode analisis Uji Koefisien Determinasi (R</w:t>
      </w:r>
      <w:r w:rsidRPr="00AC1CA3">
        <w:rPr>
          <w:color w:val="000000" w:themeColor="text1"/>
          <w:vertAlign w:val="superscript"/>
        </w:rPr>
        <w:t>2</w:t>
      </w:r>
      <w:r w:rsidRPr="00AC1CA3">
        <w:rPr>
          <w:color w:val="000000" w:themeColor="text1"/>
        </w:rPr>
        <w:t xml:space="preserve">) untuk mengukur seberapa jauh kemampuan model dalam menerangkan variasi variabel dependen. Nilai koefisien determinasi adalah 0 dan 1. </w:t>
      </w:r>
    </w:p>
    <w:p w:rsidR="00FD4991" w:rsidRPr="00AC1CA3" w:rsidRDefault="00FD4991" w:rsidP="00AC1CA3">
      <w:pPr>
        <w:pStyle w:val="ListParagraph"/>
        <w:widowControl w:val="0"/>
        <w:numPr>
          <w:ilvl w:val="0"/>
          <w:numId w:val="4"/>
        </w:numPr>
        <w:tabs>
          <w:tab w:val="left" w:pos="7088"/>
        </w:tabs>
        <w:autoSpaceDE w:val="0"/>
        <w:autoSpaceDN w:val="0"/>
        <w:adjustRightInd w:val="0"/>
        <w:spacing w:after="240" w:line="360" w:lineRule="auto"/>
        <w:ind w:left="993"/>
        <w:jc w:val="both"/>
        <w:rPr>
          <w:color w:val="000000" w:themeColor="text1"/>
        </w:rPr>
      </w:pPr>
      <w:r w:rsidRPr="00AC1CA3">
        <w:rPr>
          <w:color w:val="000000" w:themeColor="text1"/>
        </w:rPr>
        <w:t>Metode analisis Uji Beda Dua Sampel Bebas (</w:t>
      </w:r>
      <w:r w:rsidRPr="00AC1CA3">
        <w:rPr>
          <w:i/>
          <w:color w:val="000000" w:themeColor="text1"/>
        </w:rPr>
        <w:t>Independent Samples T Test</w:t>
      </w:r>
      <w:r w:rsidRPr="00AC1CA3">
        <w:rPr>
          <w:color w:val="000000" w:themeColor="text1"/>
        </w:rPr>
        <w:t>) untuk mengetahui salah satu jenis uji perbedaan dua mean yang digunakan untuk menguji kesamaan rata-rata dari dua sampel yang saling bebas atau tidak berpengaruh yang berkaitan dengan varietas Ciherang dan IR.64 di kecamatan Banyubiru kabupaten Semarang.</w:t>
      </w:r>
    </w:p>
    <w:p w:rsidR="00FD4991" w:rsidRPr="00AC1CA3" w:rsidRDefault="00FD4991" w:rsidP="00AC1CA3">
      <w:pPr>
        <w:pStyle w:val="ListParagraph"/>
        <w:widowControl w:val="0"/>
        <w:numPr>
          <w:ilvl w:val="0"/>
          <w:numId w:val="3"/>
        </w:numPr>
        <w:tabs>
          <w:tab w:val="left" w:pos="7088"/>
        </w:tabs>
        <w:autoSpaceDE w:val="0"/>
        <w:autoSpaceDN w:val="0"/>
        <w:adjustRightInd w:val="0"/>
        <w:spacing w:after="240" w:line="360" w:lineRule="auto"/>
        <w:ind w:left="709" w:hanging="425"/>
        <w:jc w:val="both"/>
        <w:rPr>
          <w:color w:val="000000" w:themeColor="text1"/>
        </w:rPr>
      </w:pPr>
      <w:r w:rsidRPr="00AC1CA3">
        <w:rPr>
          <w:color w:val="000000" w:themeColor="text1"/>
        </w:rPr>
        <w:t xml:space="preserve">Uji Asumsi Klasik digunakan untuk memenuhi syarat yang ditentukan sebelum uji </w:t>
      </w:r>
      <w:r w:rsidRPr="00AC1CA3">
        <w:rPr>
          <w:color w:val="000000" w:themeColor="text1"/>
        </w:rPr>
        <w:lastRenderedPageBreak/>
        <w:t>hipotesis melalui uji t dan uji F maka perlu dilakukan pengujian atas beberapa asumsi klasik yang digunakan, yaitu normalitas, multikolinearitas, dan heteroskedastisitas.</w:t>
      </w:r>
    </w:p>
    <w:p w:rsidR="000C313D" w:rsidRPr="00AC1CA3" w:rsidRDefault="00FD4991" w:rsidP="00AC1CA3">
      <w:pPr>
        <w:pStyle w:val="ListParagraph"/>
        <w:widowControl w:val="0"/>
        <w:numPr>
          <w:ilvl w:val="0"/>
          <w:numId w:val="2"/>
        </w:numPr>
        <w:tabs>
          <w:tab w:val="left" w:pos="7088"/>
        </w:tabs>
        <w:autoSpaceDE w:val="0"/>
        <w:autoSpaceDN w:val="0"/>
        <w:adjustRightInd w:val="0"/>
        <w:spacing w:after="240" w:line="360" w:lineRule="auto"/>
        <w:ind w:left="426" w:hanging="284"/>
        <w:jc w:val="both"/>
        <w:rPr>
          <w:color w:val="000000" w:themeColor="text1"/>
        </w:rPr>
      </w:pPr>
      <w:r w:rsidRPr="00AC1CA3">
        <w:rPr>
          <w:color w:val="000000" w:themeColor="text1"/>
        </w:rPr>
        <w:t>Metode analisis Uji Beda Dua Sampel Bebas (</w:t>
      </w:r>
      <w:r w:rsidRPr="00AC1CA3">
        <w:rPr>
          <w:i/>
          <w:color w:val="000000" w:themeColor="text1"/>
        </w:rPr>
        <w:t>Independent Samples T Test</w:t>
      </w:r>
      <w:r w:rsidRPr="00AC1CA3">
        <w:rPr>
          <w:color w:val="000000" w:themeColor="text1"/>
        </w:rPr>
        <w:t>) untuk mengetahui salah satu jenis uji perbedaan dua mean yang digunakan untuk menguji kesamaan rata-rata dari dua sampel yang saling bebas atau tidak berpengaruh yang berkaitan dengan varietas Ciherang dan IR.64 di kecamatan Banyubiru kabupaten Semarang.</w:t>
      </w:r>
    </w:p>
    <w:p w:rsidR="00FD4991" w:rsidRPr="00AC1CA3" w:rsidRDefault="00FD4991" w:rsidP="00AC1CA3">
      <w:pPr>
        <w:pStyle w:val="ListParagraph"/>
        <w:widowControl w:val="0"/>
        <w:numPr>
          <w:ilvl w:val="0"/>
          <w:numId w:val="2"/>
        </w:numPr>
        <w:tabs>
          <w:tab w:val="left" w:pos="7088"/>
        </w:tabs>
        <w:autoSpaceDE w:val="0"/>
        <w:autoSpaceDN w:val="0"/>
        <w:adjustRightInd w:val="0"/>
        <w:spacing w:after="240" w:line="360" w:lineRule="auto"/>
        <w:ind w:left="426"/>
        <w:jc w:val="both"/>
        <w:rPr>
          <w:b/>
          <w:color w:val="000000" w:themeColor="text1"/>
        </w:rPr>
      </w:pPr>
      <w:r w:rsidRPr="00AC1CA3">
        <w:rPr>
          <w:color w:val="000000" w:themeColor="text1"/>
        </w:rPr>
        <w:t>Analisis pendapatan usahatani padi varietas Ciherang dan IR.64 dengan menggunakan R/C Rasio.</w:t>
      </w:r>
    </w:p>
    <w:p w:rsidR="00A13F09" w:rsidRDefault="00A13F09" w:rsidP="00AC1CA3">
      <w:pPr>
        <w:spacing w:line="360" w:lineRule="auto"/>
        <w:jc w:val="center"/>
        <w:rPr>
          <w:b/>
          <w:color w:val="000000" w:themeColor="text1"/>
        </w:rPr>
      </w:pPr>
    </w:p>
    <w:p w:rsidR="001A49CA" w:rsidRDefault="00FD4991" w:rsidP="00AC1CA3">
      <w:pPr>
        <w:spacing w:line="360" w:lineRule="auto"/>
        <w:jc w:val="center"/>
        <w:rPr>
          <w:b/>
          <w:color w:val="000000" w:themeColor="text1"/>
        </w:rPr>
      </w:pPr>
      <w:r w:rsidRPr="00AC1CA3">
        <w:rPr>
          <w:b/>
          <w:color w:val="000000" w:themeColor="text1"/>
        </w:rPr>
        <w:t>HASIL DAN PEMBAHASAN</w:t>
      </w:r>
    </w:p>
    <w:p w:rsidR="00835271" w:rsidRPr="00AC1CA3" w:rsidRDefault="00835271" w:rsidP="00835271">
      <w:pPr>
        <w:pStyle w:val="Heading1"/>
        <w:keepNext w:val="0"/>
        <w:keepLines w:val="0"/>
        <w:widowControl w:val="0"/>
        <w:numPr>
          <w:ilvl w:val="0"/>
          <w:numId w:val="12"/>
        </w:numPr>
        <w:autoSpaceDE w:val="0"/>
        <w:autoSpaceDN w:val="0"/>
        <w:spacing w:before="90" w:line="360" w:lineRule="auto"/>
        <w:ind w:left="360" w:right="-1"/>
        <w:rPr>
          <w:rFonts w:ascii="Times New Roman" w:hAnsi="Times New Roman" w:cs="Times New Roman"/>
          <w:color w:val="auto"/>
          <w:sz w:val="24"/>
          <w:szCs w:val="24"/>
          <w:lang w:val="id-ID"/>
        </w:rPr>
      </w:pPr>
      <w:r w:rsidRPr="00AC1CA3">
        <w:rPr>
          <w:rFonts w:ascii="Times New Roman" w:hAnsi="Times New Roman" w:cs="Times New Roman"/>
          <w:color w:val="auto"/>
          <w:sz w:val="24"/>
          <w:szCs w:val="24"/>
          <w:lang w:val="id-ID"/>
        </w:rPr>
        <w:t>Uji Asumsi Klasik</w:t>
      </w:r>
    </w:p>
    <w:p w:rsidR="00835271" w:rsidRPr="00AC1CA3" w:rsidRDefault="00835271" w:rsidP="00835271">
      <w:pPr>
        <w:pStyle w:val="Heading1"/>
        <w:numPr>
          <w:ilvl w:val="1"/>
          <w:numId w:val="12"/>
        </w:numPr>
        <w:spacing w:before="90" w:line="360" w:lineRule="auto"/>
        <w:ind w:left="720" w:right="-1"/>
        <w:rPr>
          <w:rFonts w:ascii="Times New Roman" w:hAnsi="Times New Roman" w:cs="Times New Roman"/>
          <w:color w:val="auto"/>
          <w:sz w:val="24"/>
          <w:szCs w:val="24"/>
        </w:rPr>
      </w:pPr>
      <w:r w:rsidRPr="00AC1CA3">
        <w:rPr>
          <w:rFonts w:ascii="Times New Roman" w:hAnsi="Times New Roman" w:cs="Times New Roman"/>
          <w:color w:val="auto"/>
          <w:sz w:val="24"/>
          <w:szCs w:val="24"/>
        </w:rPr>
        <w:t>Uji Normalitas</w:t>
      </w:r>
    </w:p>
    <w:p w:rsidR="00835271" w:rsidRPr="00AC1CA3" w:rsidRDefault="00835271" w:rsidP="00835271">
      <w:pPr>
        <w:pStyle w:val="ListParagraph"/>
        <w:spacing w:line="360" w:lineRule="auto"/>
        <w:ind w:left="0" w:firstLine="720"/>
        <w:jc w:val="both"/>
      </w:pPr>
      <w:r w:rsidRPr="00AC1CA3">
        <w:rPr>
          <w:lang w:val="id-ID" w:bidi="en-US"/>
        </w:rPr>
        <w:t xml:space="preserve">Hasil uji normalitas yang menggunakan uji </w:t>
      </w:r>
      <w:r w:rsidRPr="00AC1CA3">
        <w:rPr>
          <w:i/>
          <w:lang w:val="id-ID"/>
        </w:rPr>
        <w:t xml:space="preserve">Kolmogorov-Smirnov Z </w:t>
      </w:r>
      <w:r w:rsidRPr="00AC1CA3">
        <w:rPr>
          <w:lang w:val="id-ID"/>
        </w:rPr>
        <w:t xml:space="preserve">pada varietas Ciherang sebesar 0,956 sedangkan pada varietas IR.64 sebesar 0,985. Hasil menunjukkan nilai yang lebih besar dari </w:t>
      </w:r>
      <w:r w:rsidRPr="00AC1CA3">
        <w:rPr>
          <w:i/>
          <w:lang w:val="id-ID"/>
        </w:rPr>
        <w:t xml:space="preserve">alpha </w:t>
      </w:r>
      <w:r w:rsidRPr="00AC1CA3">
        <w:rPr>
          <w:lang w:val="id-ID"/>
        </w:rPr>
        <w:t>0,05 yang artinya residual berdistribusi normal</w:t>
      </w:r>
      <w:r w:rsidRPr="00AC1CA3">
        <w:t>.</w:t>
      </w:r>
    </w:p>
    <w:p w:rsidR="00835271" w:rsidRPr="00AC1CA3" w:rsidRDefault="00835271" w:rsidP="00835271">
      <w:pPr>
        <w:spacing w:line="360" w:lineRule="auto"/>
        <w:ind w:left="360"/>
        <w:jc w:val="both"/>
        <w:rPr>
          <w:b/>
          <w:lang w:val="id-ID" w:bidi="en-US"/>
        </w:rPr>
      </w:pPr>
      <w:r>
        <w:rPr>
          <w:b/>
          <w:lang w:val="id-ID" w:bidi="en-US"/>
        </w:rPr>
        <w:t xml:space="preserve"> </w:t>
      </w:r>
      <w:r>
        <w:rPr>
          <w:b/>
          <w:lang w:bidi="en-US"/>
        </w:rPr>
        <w:t xml:space="preserve">1.2 </w:t>
      </w:r>
      <w:r w:rsidRPr="00AC1CA3">
        <w:rPr>
          <w:b/>
          <w:lang w:val="id-ID" w:bidi="en-US"/>
        </w:rPr>
        <w:t>Uji Multikolinearitas</w:t>
      </w:r>
    </w:p>
    <w:p w:rsidR="00835271" w:rsidRPr="00AC1CA3" w:rsidRDefault="00835271" w:rsidP="00835271">
      <w:pPr>
        <w:spacing w:line="360" w:lineRule="auto"/>
        <w:jc w:val="both"/>
        <w:rPr>
          <w:lang w:val="id-ID"/>
        </w:rPr>
      </w:pPr>
      <w:r w:rsidRPr="00AC1CA3">
        <w:rPr>
          <w:b/>
          <w:lang w:val="id-ID" w:bidi="en-US"/>
        </w:rPr>
        <w:tab/>
      </w:r>
      <w:proofErr w:type="gramStart"/>
      <w:r w:rsidR="00FD07A5" w:rsidRPr="00BF0331">
        <w:t xml:space="preserve">Uji Multikolinearitas bertujuan untuk menguji dalam model regresi ditemukan adanya korelasi </w:t>
      </w:r>
      <w:r w:rsidR="00FD07A5">
        <w:t>antar variabel-variabel bebas.</w:t>
      </w:r>
      <w:proofErr w:type="gramEnd"/>
      <w:r w:rsidR="00FD07A5">
        <w:t xml:space="preserve"> </w:t>
      </w:r>
      <w:r w:rsidRPr="00AC1CA3">
        <w:rPr>
          <w:lang w:val="id-ID" w:bidi="en-US"/>
        </w:rPr>
        <w:t>D</w:t>
      </w:r>
      <w:r w:rsidRPr="00AC1CA3">
        <w:t>alam penelitian ini</w:t>
      </w:r>
      <w:r w:rsidRPr="00AC1CA3">
        <w:rPr>
          <w:lang w:val="id-ID"/>
        </w:rPr>
        <w:t xml:space="preserve"> menggunakan</w:t>
      </w:r>
      <w:r w:rsidRPr="00AC1CA3">
        <w:t xml:space="preserve"> teknik untuk mendeteksi ada atau tidaknya multikolinearitas didalam model regresi</w:t>
      </w:r>
      <w:r w:rsidRPr="00AC1CA3">
        <w:rPr>
          <w:lang w:val="id-ID"/>
        </w:rPr>
        <w:t>, yaitu</w:t>
      </w:r>
      <w:r w:rsidR="00DE4103">
        <w:t xml:space="preserve"> </w:t>
      </w:r>
      <w:r w:rsidRPr="00AC1CA3">
        <w:t>melihat dari nilai Variance Inflation Factor (VIF), dan nilai tolerance.</w:t>
      </w:r>
      <w:r w:rsidRPr="00AC1CA3">
        <w:rPr>
          <w:lang w:val="id-ID"/>
        </w:rPr>
        <w:t xml:space="preserve"> Jika nilai </w:t>
      </w:r>
      <w:r w:rsidRPr="00AC1CA3">
        <w:t>nilai tolerance mendekati 1, serta nilai VIF disekitar angka 1 serta tidak lebih dari 10, maka dapat disimpulkan tidak terjadi multikolinearitas antara variabel bebas</w:t>
      </w:r>
      <w:r w:rsidR="00DE4103">
        <w:t xml:space="preserve"> (Singgih, 2000)</w:t>
      </w:r>
      <w:r w:rsidRPr="00AC1CA3">
        <w:rPr>
          <w:lang w:val="id-ID"/>
        </w:rPr>
        <w:t>.</w:t>
      </w:r>
      <w:r w:rsidR="00DE4103">
        <w:t xml:space="preserve"> </w:t>
      </w:r>
      <w:r w:rsidRPr="00AC1CA3">
        <w:rPr>
          <w:lang w:val="id-ID"/>
        </w:rPr>
        <w:t xml:space="preserve">Pada varietas Ciherang dan IR.64 dari variabel X1, X2, X3 dan X4 menunjukkan nilai VIF dibawah 10 yang artinya nilai tolerance tidak terbukti multikolinearitas. </w:t>
      </w:r>
    </w:p>
    <w:p w:rsidR="00835271" w:rsidRPr="00AC1CA3" w:rsidRDefault="00835271" w:rsidP="001A6E75">
      <w:pPr>
        <w:spacing w:line="360" w:lineRule="auto"/>
        <w:ind w:left="450"/>
        <w:jc w:val="both"/>
        <w:rPr>
          <w:b/>
          <w:lang w:val="id-ID"/>
        </w:rPr>
      </w:pPr>
      <w:r>
        <w:rPr>
          <w:b/>
        </w:rPr>
        <w:t xml:space="preserve">1.3 </w:t>
      </w:r>
      <w:r w:rsidRPr="00AC1CA3">
        <w:rPr>
          <w:b/>
          <w:lang w:val="id-ID"/>
        </w:rPr>
        <w:t>Uji Heteroskedastisitas</w:t>
      </w:r>
    </w:p>
    <w:p w:rsidR="00835271" w:rsidRDefault="00835271" w:rsidP="00A7056C">
      <w:pPr>
        <w:spacing w:line="360" w:lineRule="auto"/>
        <w:ind w:firstLine="720"/>
        <w:jc w:val="both"/>
      </w:pPr>
      <w:r w:rsidRPr="00AC1CA3">
        <w:t xml:space="preserve">Uji heteroskedastisitas bertujuan untuk menguji model regresi terjadi ketidaksamaan varian dari satu pengamatan ke pengamatan yang </w:t>
      </w:r>
      <w:proofErr w:type="gramStart"/>
      <w:r w:rsidRPr="00AC1CA3">
        <w:t>lain</w:t>
      </w:r>
      <w:proofErr w:type="gramEnd"/>
      <w:r w:rsidRPr="00A7056C">
        <w:rPr>
          <w:lang w:val="id-ID"/>
        </w:rPr>
        <w:t xml:space="preserve"> atau tidak</w:t>
      </w:r>
      <w:r w:rsidRPr="00AC1CA3">
        <w:t>.</w:t>
      </w:r>
      <w:r w:rsidRPr="00A7056C">
        <w:rPr>
          <w:lang w:val="id-ID"/>
        </w:rPr>
        <w:t xml:space="preserve"> Hasil uji heteroskedastisitas pada setiap variabel dari varietas Ciherang maupun IR.64 menunjukkan nilai signifikansi lebih dari 0,05 yang artinya tidak terbukti heteroskedastisitas.</w:t>
      </w:r>
    </w:p>
    <w:p w:rsidR="00835271" w:rsidRPr="00835271" w:rsidRDefault="00835271" w:rsidP="00835271">
      <w:pPr>
        <w:pStyle w:val="Heading1"/>
        <w:keepNext w:val="0"/>
        <w:keepLines w:val="0"/>
        <w:widowControl w:val="0"/>
        <w:numPr>
          <w:ilvl w:val="0"/>
          <w:numId w:val="12"/>
        </w:numPr>
        <w:autoSpaceDE w:val="0"/>
        <w:autoSpaceDN w:val="0"/>
        <w:spacing w:before="90" w:line="360" w:lineRule="auto"/>
        <w:ind w:left="360" w:right="-1"/>
        <w:jc w:val="both"/>
        <w:rPr>
          <w:rFonts w:ascii="Times New Roman" w:hAnsi="Times New Roman" w:cs="Times New Roman"/>
          <w:b w:val="0"/>
          <w:color w:val="auto"/>
          <w:sz w:val="24"/>
          <w:szCs w:val="24"/>
          <w:lang w:val="id-ID" w:eastAsia="id-ID" w:bidi="ar-SA"/>
        </w:rPr>
      </w:pPr>
      <w:r w:rsidRPr="00AC1CA3">
        <w:rPr>
          <w:rFonts w:ascii="Times New Roman" w:hAnsi="Times New Roman" w:cs="Times New Roman"/>
          <w:color w:val="auto"/>
          <w:sz w:val="24"/>
          <w:szCs w:val="24"/>
          <w:lang w:val="id-ID"/>
        </w:rPr>
        <w:lastRenderedPageBreak/>
        <w:t>Faktor- faktor yang Mempengaruhi Pendapatan Usahatani Padi Varietas Ciherang dan</w:t>
      </w:r>
      <w:r w:rsidRPr="00AC1CA3">
        <w:rPr>
          <w:rFonts w:ascii="Times New Roman" w:hAnsi="Times New Roman" w:cs="Times New Roman"/>
          <w:color w:val="auto"/>
          <w:sz w:val="24"/>
          <w:szCs w:val="24"/>
        </w:rPr>
        <w:t xml:space="preserve"> IR.64</w:t>
      </w:r>
    </w:p>
    <w:p w:rsidR="00835271" w:rsidRPr="00835271" w:rsidRDefault="00835271" w:rsidP="00835271">
      <w:pPr>
        <w:jc w:val="both"/>
      </w:pPr>
      <w:r w:rsidRPr="00AC1CA3">
        <w:rPr>
          <w:lang w:val="id-ID"/>
        </w:rPr>
        <w:t xml:space="preserve">Tabel </w:t>
      </w:r>
      <w:r>
        <w:t>1</w:t>
      </w:r>
      <w:r w:rsidRPr="00AC1CA3">
        <w:t>.</w:t>
      </w:r>
      <w:r w:rsidRPr="00AC1CA3">
        <w:rPr>
          <w:lang w:val="id-ID"/>
        </w:rPr>
        <w:t xml:space="preserve"> Faktor</w:t>
      </w:r>
      <w:r w:rsidRPr="00AC1CA3">
        <w:t xml:space="preserve"> </w:t>
      </w:r>
      <w:r w:rsidRPr="00AC1CA3">
        <w:rPr>
          <w:lang w:val="id-ID"/>
        </w:rPr>
        <w:t xml:space="preserve">- faktor yang Mempengaruhi Pendapatan Usahatani Padi Varietas Ciherang </w:t>
      </w:r>
      <w:r w:rsidRPr="00AC1CA3">
        <w:t>dan IR.64</w:t>
      </w:r>
    </w:p>
    <w:tbl>
      <w:tblPr>
        <w:tblW w:w="8683" w:type="dxa"/>
        <w:tblInd w:w="93" w:type="dxa"/>
        <w:tblLook w:val="04A0"/>
      </w:tblPr>
      <w:tblGrid>
        <w:gridCol w:w="2063"/>
        <w:gridCol w:w="292"/>
        <w:gridCol w:w="1346"/>
        <w:gridCol w:w="292"/>
        <w:gridCol w:w="1267"/>
        <w:gridCol w:w="292"/>
        <w:gridCol w:w="1409"/>
        <w:gridCol w:w="292"/>
        <w:gridCol w:w="1138"/>
        <w:gridCol w:w="292"/>
      </w:tblGrid>
      <w:tr w:rsidR="00835271" w:rsidRPr="00F774E8" w:rsidTr="00B726A6">
        <w:trPr>
          <w:gridAfter w:val="1"/>
          <w:wAfter w:w="292" w:type="dxa"/>
          <w:trHeight w:val="300"/>
        </w:trPr>
        <w:tc>
          <w:tcPr>
            <w:tcW w:w="2063" w:type="dxa"/>
            <w:tcBorders>
              <w:top w:val="single" w:sz="4" w:space="0" w:color="auto"/>
              <w:left w:val="nil"/>
              <w:bottom w:val="single" w:sz="4" w:space="0" w:color="auto"/>
              <w:right w:val="nil"/>
            </w:tcBorders>
            <w:shd w:val="clear" w:color="auto" w:fill="auto"/>
            <w:vAlign w:val="center"/>
            <w:hideMark/>
          </w:tcPr>
          <w:p w:rsidR="00835271" w:rsidRPr="00F774E8" w:rsidRDefault="00835271" w:rsidP="00B726A6">
            <w:pPr>
              <w:jc w:val="both"/>
              <w:rPr>
                <w:rFonts w:eastAsia="Calibri"/>
                <w:i/>
                <w:iCs/>
                <w:color w:val="000000"/>
                <w:lang w:val="id-ID" w:eastAsia="id-ID"/>
              </w:rPr>
            </w:pPr>
            <w:r w:rsidRPr="00F774E8">
              <w:rPr>
                <w:rFonts w:eastAsia="Calibri"/>
                <w:i/>
                <w:iCs/>
                <w:color w:val="000000"/>
                <w:lang w:val="id-ID" w:eastAsia="id-ID"/>
              </w:rPr>
              <w:t>Variable</w:t>
            </w:r>
          </w:p>
        </w:tc>
        <w:tc>
          <w:tcPr>
            <w:tcW w:w="1638" w:type="dxa"/>
            <w:gridSpan w:val="2"/>
            <w:tcBorders>
              <w:top w:val="single" w:sz="4" w:space="0" w:color="auto"/>
              <w:left w:val="nil"/>
              <w:bottom w:val="single" w:sz="4" w:space="0" w:color="auto"/>
              <w:right w:val="nil"/>
            </w:tcBorders>
            <w:shd w:val="clear" w:color="auto" w:fill="auto"/>
            <w:vAlign w:val="center"/>
            <w:hideMark/>
          </w:tcPr>
          <w:p w:rsidR="00835271" w:rsidRPr="00F774E8" w:rsidRDefault="00835271" w:rsidP="00B726A6">
            <w:pPr>
              <w:jc w:val="both"/>
              <w:rPr>
                <w:rFonts w:eastAsia="Calibri"/>
                <w:i/>
                <w:iCs/>
                <w:color w:val="000000"/>
                <w:lang w:val="id-ID" w:eastAsia="id-ID"/>
              </w:rPr>
            </w:pPr>
            <w:r w:rsidRPr="00F774E8">
              <w:rPr>
                <w:rFonts w:eastAsia="Calibri"/>
                <w:i/>
                <w:iCs/>
                <w:color w:val="000000"/>
                <w:lang w:val="id-ID" w:eastAsia="id-ID"/>
              </w:rPr>
              <w:t>Coefficient</w:t>
            </w:r>
          </w:p>
        </w:tc>
        <w:tc>
          <w:tcPr>
            <w:tcW w:w="1559" w:type="dxa"/>
            <w:gridSpan w:val="2"/>
            <w:tcBorders>
              <w:top w:val="single" w:sz="4" w:space="0" w:color="auto"/>
              <w:left w:val="nil"/>
              <w:bottom w:val="single" w:sz="4" w:space="0" w:color="auto"/>
              <w:right w:val="nil"/>
            </w:tcBorders>
            <w:shd w:val="clear" w:color="auto" w:fill="auto"/>
            <w:vAlign w:val="center"/>
            <w:hideMark/>
          </w:tcPr>
          <w:p w:rsidR="00835271" w:rsidRPr="00F774E8" w:rsidRDefault="00835271" w:rsidP="00B726A6">
            <w:pPr>
              <w:jc w:val="both"/>
              <w:rPr>
                <w:rFonts w:eastAsia="Calibri"/>
                <w:i/>
                <w:iCs/>
                <w:color w:val="000000"/>
                <w:lang w:val="id-ID" w:eastAsia="id-ID"/>
              </w:rPr>
            </w:pPr>
            <w:r w:rsidRPr="00F774E8">
              <w:rPr>
                <w:rFonts w:eastAsia="Calibri"/>
                <w:i/>
                <w:iCs/>
                <w:color w:val="000000"/>
                <w:lang w:val="id-ID" w:eastAsia="id-ID"/>
              </w:rPr>
              <w:t>Std. Error</w:t>
            </w:r>
          </w:p>
        </w:tc>
        <w:tc>
          <w:tcPr>
            <w:tcW w:w="1701" w:type="dxa"/>
            <w:gridSpan w:val="2"/>
            <w:tcBorders>
              <w:top w:val="single" w:sz="4" w:space="0" w:color="auto"/>
              <w:left w:val="nil"/>
              <w:bottom w:val="single" w:sz="4" w:space="0" w:color="auto"/>
              <w:right w:val="nil"/>
            </w:tcBorders>
            <w:shd w:val="clear" w:color="auto" w:fill="auto"/>
            <w:vAlign w:val="center"/>
            <w:hideMark/>
          </w:tcPr>
          <w:p w:rsidR="00835271" w:rsidRPr="00F774E8" w:rsidRDefault="00835271" w:rsidP="00B726A6">
            <w:pPr>
              <w:jc w:val="both"/>
              <w:rPr>
                <w:rFonts w:eastAsia="Calibri"/>
                <w:i/>
                <w:iCs/>
                <w:color w:val="000000"/>
                <w:lang w:val="id-ID" w:eastAsia="id-ID"/>
              </w:rPr>
            </w:pPr>
            <w:r w:rsidRPr="00F774E8">
              <w:rPr>
                <w:rFonts w:eastAsia="Calibri"/>
                <w:i/>
                <w:iCs/>
                <w:color w:val="000000"/>
                <w:lang w:val="id-ID" w:eastAsia="id-ID"/>
              </w:rPr>
              <w:t>t-Statistic</w:t>
            </w:r>
          </w:p>
        </w:tc>
        <w:tc>
          <w:tcPr>
            <w:tcW w:w="1430" w:type="dxa"/>
            <w:gridSpan w:val="2"/>
            <w:tcBorders>
              <w:top w:val="single" w:sz="4" w:space="0" w:color="auto"/>
              <w:left w:val="nil"/>
              <w:bottom w:val="single" w:sz="4" w:space="0" w:color="auto"/>
              <w:right w:val="nil"/>
            </w:tcBorders>
            <w:shd w:val="clear" w:color="auto" w:fill="auto"/>
            <w:vAlign w:val="center"/>
            <w:hideMark/>
          </w:tcPr>
          <w:p w:rsidR="00835271" w:rsidRPr="00F774E8" w:rsidRDefault="00835271" w:rsidP="00B726A6">
            <w:pPr>
              <w:jc w:val="both"/>
              <w:rPr>
                <w:rFonts w:eastAsia="Calibri"/>
                <w:i/>
                <w:iCs/>
                <w:color w:val="000000"/>
                <w:lang w:val="id-ID" w:eastAsia="id-ID"/>
              </w:rPr>
            </w:pPr>
            <w:r w:rsidRPr="00F774E8">
              <w:rPr>
                <w:rFonts w:eastAsia="Calibri"/>
                <w:i/>
                <w:iCs/>
                <w:color w:val="000000"/>
                <w:lang w:val="id-ID" w:eastAsia="id-ID"/>
              </w:rPr>
              <w:t>Probability  </w:t>
            </w:r>
          </w:p>
        </w:tc>
      </w:tr>
      <w:tr w:rsidR="00835271" w:rsidRPr="00F774E8" w:rsidTr="00B726A6">
        <w:trPr>
          <w:trHeight w:val="300"/>
        </w:trPr>
        <w:tc>
          <w:tcPr>
            <w:tcW w:w="2355" w:type="dxa"/>
            <w:gridSpan w:val="2"/>
            <w:tcBorders>
              <w:top w:val="nil"/>
              <w:left w:val="nil"/>
              <w:bottom w:val="nil"/>
              <w:right w:val="nil"/>
            </w:tcBorders>
            <w:shd w:val="clear" w:color="auto" w:fill="auto"/>
            <w:vAlign w:val="center"/>
            <w:hideMark/>
          </w:tcPr>
          <w:p w:rsidR="00835271" w:rsidRPr="00CE74A5" w:rsidRDefault="00835271" w:rsidP="00B726A6">
            <w:pPr>
              <w:ind w:left="267"/>
              <w:rPr>
                <w:rFonts w:eastAsia="Calibri"/>
                <w:color w:val="000000"/>
                <w:lang w:eastAsia="id-ID"/>
              </w:rPr>
            </w:pPr>
            <w:r>
              <w:rPr>
                <w:rFonts w:eastAsia="Calibri"/>
                <w:color w:val="000000"/>
                <w:lang w:eastAsia="id-ID"/>
              </w:rPr>
              <w:t>Y</w:t>
            </w:r>
          </w:p>
        </w:tc>
        <w:tc>
          <w:tcPr>
            <w:tcW w:w="1638" w:type="dxa"/>
            <w:gridSpan w:val="2"/>
            <w:tcBorders>
              <w:top w:val="nil"/>
              <w:left w:val="nil"/>
              <w:bottom w:val="nil"/>
              <w:right w:val="nil"/>
            </w:tcBorders>
            <w:shd w:val="clear" w:color="auto" w:fill="auto"/>
            <w:vAlign w:val="center"/>
            <w:hideMark/>
          </w:tcPr>
          <w:p w:rsidR="00835271" w:rsidRPr="00CE74A5" w:rsidRDefault="00835271" w:rsidP="00B726A6">
            <w:pPr>
              <w:jc w:val="both"/>
              <w:rPr>
                <w:rFonts w:eastAsia="Calibri"/>
                <w:color w:val="000000"/>
                <w:lang w:eastAsia="id-ID"/>
              </w:rPr>
            </w:pPr>
            <w:r>
              <w:rPr>
                <w:rFonts w:eastAsia="Calibri"/>
                <w:color w:val="000000"/>
                <w:lang w:eastAsia="id-ID"/>
              </w:rPr>
              <w:t>1,412</w:t>
            </w:r>
          </w:p>
        </w:tc>
        <w:tc>
          <w:tcPr>
            <w:tcW w:w="1559" w:type="dxa"/>
            <w:gridSpan w:val="2"/>
            <w:tcBorders>
              <w:top w:val="nil"/>
              <w:left w:val="nil"/>
              <w:bottom w:val="nil"/>
              <w:right w:val="nil"/>
            </w:tcBorders>
            <w:shd w:val="clear" w:color="auto" w:fill="auto"/>
            <w:vAlign w:val="center"/>
            <w:hideMark/>
          </w:tcPr>
          <w:p w:rsidR="00835271" w:rsidRPr="00500176" w:rsidRDefault="00835271" w:rsidP="00B726A6">
            <w:pPr>
              <w:jc w:val="both"/>
              <w:rPr>
                <w:rFonts w:eastAsia="Calibri"/>
                <w:color w:val="000000"/>
                <w:lang w:eastAsia="id-ID"/>
              </w:rPr>
            </w:pPr>
            <w:r>
              <w:rPr>
                <w:rFonts w:eastAsia="Calibri"/>
                <w:color w:val="000000"/>
                <w:lang w:eastAsia="id-ID"/>
              </w:rPr>
              <w:t>0,000</w:t>
            </w:r>
          </w:p>
        </w:tc>
        <w:tc>
          <w:tcPr>
            <w:tcW w:w="1701"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1,799</w:t>
            </w:r>
          </w:p>
        </w:tc>
        <w:tc>
          <w:tcPr>
            <w:tcW w:w="1430" w:type="dxa"/>
            <w:gridSpan w:val="2"/>
            <w:tcBorders>
              <w:top w:val="nil"/>
              <w:left w:val="nil"/>
              <w:bottom w:val="nil"/>
              <w:right w:val="nil"/>
            </w:tcBorders>
            <w:shd w:val="clear" w:color="auto" w:fill="auto"/>
            <w:vAlign w:val="center"/>
            <w:hideMark/>
          </w:tcPr>
          <w:p w:rsidR="00835271" w:rsidRPr="00CE74A5" w:rsidRDefault="00835271" w:rsidP="00B726A6">
            <w:pPr>
              <w:jc w:val="both"/>
              <w:rPr>
                <w:rFonts w:eastAsia="Calibri"/>
                <w:color w:val="000000"/>
                <w:lang w:eastAsia="id-ID"/>
              </w:rPr>
            </w:pPr>
            <w:r>
              <w:rPr>
                <w:rFonts w:eastAsia="Calibri"/>
                <w:color w:val="000000"/>
                <w:lang w:eastAsia="id-ID"/>
              </w:rPr>
              <w:t>0,078</w:t>
            </w:r>
          </w:p>
        </w:tc>
      </w:tr>
      <w:tr w:rsidR="00835271" w:rsidRPr="00F774E8" w:rsidTr="00B726A6">
        <w:trPr>
          <w:trHeight w:val="300"/>
        </w:trPr>
        <w:tc>
          <w:tcPr>
            <w:tcW w:w="2355" w:type="dxa"/>
            <w:gridSpan w:val="2"/>
            <w:tcBorders>
              <w:top w:val="nil"/>
              <w:left w:val="nil"/>
              <w:bottom w:val="nil"/>
              <w:right w:val="nil"/>
            </w:tcBorders>
            <w:shd w:val="clear" w:color="auto" w:fill="auto"/>
            <w:vAlign w:val="center"/>
            <w:hideMark/>
          </w:tcPr>
          <w:p w:rsidR="00835271" w:rsidRPr="00F774E8" w:rsidRDefault="00835271" w:rsidP="00B726A6">
            <w:pPr>
              <w:ind w:left="267"/>
              <w:rPr>
                <w:rFonts w:eastAsia="Calibri"/>
                <w:color w:val="000000"/>
                <w:lang w:val="id-ID" w:eastAsia="id-ID"/>
              </w:rPr>
            </w:pPr>
            <w:r w:rsidRPr="00F774E8">
              <w:rPr>
                <w:rFonts w:eastAsia="Calibri"/>
                <w:color w:val="000000"/>
                <w:lang w:val="id-ID" w:eastAsia="id-ID"/>
              </w:rPr>
              <w:t>LnX1</w:t>
            </w:r>
          </w:p>
        </w:tc>
        <w:tc>
          <w:tcPr>
            <w:tcW w:w="1638" w:type="dxa"/>
            <w:gridSpan w:val="2"/>
            <w:tcBorders>
              <w:top w:val="nil"/>
              <w:left w:val="nil"/>
              <w:bottom w:val="nil"/>
              <w:right w:val="nil"/>
            </w:tcBorders>
            <w:shd w:val="clear" w:color="auto" w:fill="auto"/>
            <w:vAlign w:val="center"/>
            <w:hideMark/>
          </w:tcPr>
          <w:p w:rsidR="00835271" w:rsidRPr="00500176" w:rsidRDefault="00835271" w:rsidP="00B726A6">
            <w:pPr>
              <w:jc w:val="both"/>
              <w:rPr>
                <w:rFonts w:eastAsia="Calibri"/>
                <w:color w:val="000000"/>
                <w:lang w:eastAsia="id-ID"/>
              </w:rPr>
            </w:pPr>
            <w:r>
              <w:rPr>
                <w:rFonts w:eastAsia="Calibri"/>
                <w:color w:val="000000"/>
                <w:lang w:eastAsia="id-ID"/>
              </w:rPr>
              <w:t>7,212</w:t>
            </w:r>
          </w:p>
        </w:tc>
        <w:tc>
          <w:tcPr>
            <w:tcW w:w="1559"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0,000</w:t>
            </w:r>
          </w:p>
        </w:tc>
        <w:tc>
          <w:tcPr>
            <w:tcW w:w="1701"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1,533</w:t>
            </w:r>
          </w:p>
        </w:tc>
        <w:tc>
          <w:tcPr>
            <w:tcW w:w="1430" w:type="dxa"/>
            <w:gridSpan w:val="2"/>
            <w:tcBorders>
              <w:top w:val="nil"/>
              <w:left w:val="nil"/>
              <w:bottom w:val="nil"/>
              <w:right w:val="nil"/>
            </w:tcBorders>
            <w:shd w:val="clear" w:color="auto" w:fill="auto"/>
            <w:vAlign w:val="center"/>
            <w:hideMark/>
          </w:tcPr>
          <w:p w:rsidR="00835271" w:rsidRPr="00F774E8" w:rsidRDefault="00835271" w:rsidP="00B726A6">
            <w:pPr>
              <w:jc w:val="both"/>
              <w:rPr>
                <w:rFonts w:eastAsia="Calibri"/>
                <w:color w:val="000000"/>
                <w:lang w:val="id-ID" w:eastAsia="id-ID"/>
              </w:rPr>
            </w:pPr>
            <w:r>
              <w:rPr>
                <w:rFonts w:eastAsia="Calibri"/>
                <w:color w:val="000000"/>
                <w:lang w:val="id-ID" w:eastAsia="id-ID"/>
              </w:rPr>
              <w:t>0,</w:t>
            </w:r>
            <w:r>
              <w:rPr>
                <w:rFonts w:eastAsia="Calibri"/>
                <w:color w:val="000000"/>
                <w:lang w:eastAsia="id-ID"/>
              </w:rPr>
              <w:t>131</w:t>
            </w:r>
            <w:r w:rsidRPr="00F774E8">
              <w:rPr>
                <w:rFonts w:eastAsia="Calibri"/>
                <w:color w:val="000000"/>
                <w:lang w:val="id-ID" w:eastAsia="id-ID"/>
              </w:rPr>
              <w:t xml:space="preserve"> </w:t>
            </w:r>
          </w:p>
        </w:tc>
      </w:tr>
      <w:tr w:rsidR="00835271" w:rsidRPr="00F774E8" w:rsidTr="00B726A6">
        <w:trPr>
          <w:trHeight w:val="300"/>
        </w:trPr>
        <w:tc>
          <w:tcPr>
            <w:tcW w:w="2355" w:type="dxa"/>
            <w:gridSpan w:val="2"/>
            <w:tcBorders>
              <w:top w:val="nil"/>
              <w:left w:val="nil"/>
              <w:bottom w:val="nil"/>
              <w:right w:val="nil"/>
            </w:tcBorders>
            <w:shd w:val="clear" w:color="auto" w:fill="auto"/>
            <w:vAlign w:val="center"/>
            <w:hideMark/>
          </w:tcPr>
          <w:p w:rsidR="00835271" w:rsidRPr="00F774E8" w:rsidRDefault="00835271" w:rsidP="00B726A6">
            <w:pPr>
              <w:ind w:left="267"/>
              <w:rPr>
                <w:rFonts w:eastAsia="Calibri"/>
                <w:color w:val="000000"/>
                <w:lang w:val="id-ID" w:eastAsia="id-ID"/>
              </w:rPr>
            </w:pPr>
            <w:r w:rsidRPr="00F774E8">
              <w:rPr>
                <w:rFonts w:eastAsia="Calibri"/>
                <w:lang w:val="id-ID"/>
              </w:rPr>
              <w:t>Ln</w:t>
            </w:r>
            <w:r w:rsidRPr="00F774E8">
              <w:rPr>
                <w:rFonts w:eastAsia="Calibri"/>
                <w:color w:val="000000"/>
                <w:lang w:val="id-ID" w:eastAsia="id-ID"/>
              </w:rPr>
              <w:t>X2</w:t>
            </w:r>
          </w:p>
        </w:tc>
        <w:tc>
          <w:tcPr>
            <w:tcW w:w="1638" w:type="dxa"/>
            <w:gridSpan w:val="2"/>
            <w:tcBorders>
              <w:top w:val="nil"/>
              <w:left w:val="nil"/>
              <w:bottom w:val="nil"/>
              <w:right w:val="nil"/>
            </w:tcBorders>
            <w:shd w:val="clear" w:color="auto" w:fill="auto"/>
            <w:vAlign w:val="center"/>
            <w:hideMark/>
          </w:tcPr>
          <w:p w:rsidR="00835271" w:rsidRPr="00500176" w:rsidRDefault="00835271" w:rsidP="00B726A6">
            <w:pPr>
              <w:jc w:val="both"/>
              <w:rPr>
                <w:rFonts w:eastAsia="Calibri"/>
                <w:color w:val="000000"/>
                <w:lang w:eastAsia="id-ID"/>
              </w:rPr>
            </w:pPr>
            <w:r>
              <w:rPr>
                <w:rFonts w:eastAsia="Calibri"/>
                <w:color w:val="000000"/>
                <w:lang w:eastAsia="id-ID"/>
              </w:rPr>
              <w:t>-0,01</w:t>
            </w:r>
          </w:p>
        </w:tc>
        <w:tc>
          <w:tcPr>
            <w:tcW w:w="1559"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0,000</w:t>
            </w:r>
          </w:p>
        </w:tc>
        <w:tc>
          <w:tcPr>
            <w:tcW w:w="1701"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-5,778</w:t>
            </w:r>
          </w:p>
        </w:tc>
        <w:tc>
          <w:tcPr>
            <w:tcW w:w="1430"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sidRPr="00F774E8">
              <w:rPr>
                <w:rFonts w:eastAsia="Calibri"/>
                <w:color w:val="000000"/>
                <w:lang w:val="id-ID" w:eastAsia="id-ID"/>
              </w:rPr>
              <w:t>0,</w:t>
            </w:r>
            <w:r>
              <w:rPr>
                <w:rFonts w:eastAsia="Calibri"/>
                <w:color w:val="000000"/>
                <w:lang w:eastAsia="id-ID"/>
              </w:rPr>
              <w:t>000**</w:t>
            </w:r>
          </w:p>
        </w:tc>
      </w:tr>
      <w:tr w:rsidR="00835271" w:rsidRPr="00F774E8" w:rsidTr="00B726A6">
        <w:trPr>
          <w:trHeight w:val="300"/>
        </w:trPr>
        <w:tc>
          <w:tcPr>
            <w:tcW w:w="2355" w:type="dxa"/>
            <w:gridSpan w:val="2"/>
            <w:tcBorders>
              <w:top w:val="nil"/>
              <w:left w:val="nil"/>
              <w:right w:val="nil"/>
            </w:tcBorders>
            <w:shd w:val="clear" w:color="auto" w:fill="auto"/>
            <w:vAlign w:val="center"/>
            <w:hideMark/>
          </w:tcPr>
          <w:p w:rsidR="00835271" w:rsidRPr="00F774E8" w:rsidRDefault="00835271" w:rsidP="00B726A6">
            <w:pPr>
              <w:ind w:left="267"/>
              <w:rPr>
                <w:rFonts w:eastAsia="Calibri"/>
                <w:color w:val="000000"/>
                <w:lang w:val="id-ID" w:eastAsia="id-ID"/>
              </w:rPr>
            </w:pPr>
            <w:r w:rsidRPr="00F774E8">
              <w:rPr>
                <w:rFonts w:eastAsia="Calibri"/>
                <w:lang w:val="id-ID"/>
              </w:rPr>
              <w:t>Ln</w:t>
            </w:r>
            <w:r w:rsidRPr="00F774E8">
              <w:rPr>
                <w:rFonts w:eastAsia="Calibri"/>
                <w:color w:val="000000"/>
                <w:lang w:val="id-ID" w:eastAsia="id-ID"/>
              </w:rPr>
              <w:t>X3</w:t>
            </w:r>
          </w:p>
        </w:tc>
        <w:tc>
          <w:tcPr>
            <w:tcW w:w="1638" w:type="dxa"/>
            <w:gridSpan w:val="2"/>
            <w:tcBorders>
              <w:top w:val="nil"/>
              <w:left w:val="nil"/>
              <w:right w:val="nil"/>
            </w:tcBorders>
            <w:shd w:val="clear" w:color="auto" w:fill="auto"/>
            <w:vAlign w:val="center"/>
            <w:hideMark/>
          </w:tcPr>
          <w:p w:rsidR="00835271" w:rsidRPr="00500176" w:rsidRDefault="00835271" w:rsidP="00B726A6">
            <w:pPr>
              <w:jc w:val="both"/>
              <w:rPr>
                <w:rFonts w:eastAsia="Calibri"/>
                <w:color w:val="000000"/>
                <w:lang w:eastAsia="id-ID"/>
              </w:rPr>
            </w:pPr>
            <w:r>
              <w:rPr>
                <w:rFonts w:eastAsia="Calibri"/>
                <w:color w:val="000000"/>
                <w:lang w:eastAsia="id-ID"/>
              </w:rPr>
              <w:t>-7,355</w:t>
            </w:r>
          </w:p>
        </w:tc>
        <w:tc>
          <w:tcPr>
            <w:tcW w:w="1559" w:type="dxa"/>
            <w:gridSpan w:val="2"/>
            <w:tcBorders>
              <w:top w:val="nil"/>
              <w:left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0,000</w:t>
            </w:r>
          </w:p>
        </w:tc>
        <w:tc>
          <w:tcPr>
            <w:tcW w:w="1701" w:type="dxa"/>
            <w:gridSpan w:val="2"/>
            <w:tcBorders>
              <w:top w:val="nil"/>
              <w:left w:val="nil"/>
              <w:right w:val="nil"/>
            </w:tcBorders>
            <w:shd w:val="clear" w:color="auto" w:fill="auto"/>
            <w:vAlign w:val="center"/>
            <w:hideMark/>
          </w:tcPr>
          <w:p w:rsidR="00835271" w:rsidRPr="002230E5" w:rsidRDefault="00835271" w:rsidP="00B726A6">
            <w:pPr>
              <w:jc w:val="both"/>
              <w:rPr>
                <w:rFonts w:eastAsia="Calibri"/>
                <w:color w:val="000000"/>
                <w:lang w:eastAsia="id-ID"/>
              </w:rPr>
            </w:pPr>
            <w:r>
              <w:rPr>
                <w:rFonts w:eastAsia="Calibri"/>
                <w:color w:val="000000"/>
                <w:lang w:eastAsia="id-ID"/>
              </w:rPr>
              <w:t>-3,680</w:t>
            </w:r>
          </w:p>
        </w:tc>
        <w:tc>
          <w:tcPr>
            <w:tcW w:w="1430" w:type="dxa"/>
            <w:gridSpan w:val="2"/>
            <w:tcBorders>
              <w:top w:val="nil"/>
              <w:left w:val="nil"/>
              <w:right w:val="nil"/>
            </w:tcBorders>
            <w:shd w:val="clear" w:color="auto" w:fill="auto"/>
            <w:vAlign w:val="center"/>
            <w:hideMark/>
          </w:tcPr>
          <w:p w:rsidR="00835271" w:rsidRPr="00F774E8" w:rsidRDefault="00835271" w:rsidP="00B726A6">
            <w:pPr>
              <w:jc w:val="both"/>
              <w:rPr>
                <w:rFonts w:eastAsia="Calibri"/>
                <w:color w:val="000000"/>
                <w:lang w:val="id-ID" w:eastAsia="id-ID"/>
              </w:rPr>
            </w:pPr>
            <w:r>
              <w:rPr>
                <w:rFonts w:eastAsia="Calibri"/>
                <w:color w:val="000000"/>
                <w:lang w:val="id-ID" w:eastAsia="id-ID"/>
              </w:rPr>
              <w:t>0,00</w:t>
            </w:r>
            <w:r>
              <w:rPr>
                <w:rFonts w:eastAsia="Calibri"/>
                <w:color w:val="000000"/>
                <w:lang w:eastAsia="id-ID"/>
              </w:rPr>
              <w:t>1</w:t>
            </w:r>
            <w:r w:rsidRPr="00F774E8">
              <w:rPr>
                <w:rFonts w:eastAsia="Calibri"/>
                <w:color w:val="000000"/>
                <w:lang w:val="id-ID" w:eastAsia="id-ID"/>
              </w:rPr>
              <w:t>**</w:t>
            </w:r>
          </w:p>
        </w:tc>
      </w:tr>
      <w:tr w:rsidR="00835271" w:rsidRPr="00F774E8" w:rsidTr="00B726A6">
        <w:trPr>
          <w:trHeight w:val="300"/>
        </w:trPr>
        <w:tc>
          <w:tcPr>
            <w:tcW w:w="2355" w:type="dxa"/>
            <w:gridSpan w:val="2"/>
            <w:tcBorders>
              <w:top w:val="nil"/>
              <w:left w:val="nil"/>
              <w:bottom w:val="single" w:sz="4" w:space="0" w:color="auto"/>
              <w:right w:val="nil"/>
            </w:tcBorders>
            <w:shd w:val="clear" w:color="auto" w:fill="auto"/>
            <w:vAlign w:val="center"/>
            <w:hideMark/>
          </w:tcPr>
          <w:p w:rsidR="00835271" w:rsidRDefault="00835271" w:rsidP="00B726A6">
            <w:pPr>
              <w:ind w:left="267"/>
              <w:rPr>
                <w:rFonts w:eastAsia="Calibri"/>
                <w:color w:val="000000"/>
                <w:lang w:eastAsia="id-ID"/>
              </w:rPr>
            </w:pPr>
            <w:r w:rsidRPr="00F774E8">
              <w:rPr>
                <w:rFonts w:eastAsia="Calibri"/>
                <w:lang w:val="id-ID"/>
              </w:rPr>
              <w:t>Ln</w:t>
            </w:r>
            <w:r w:rsidRPr="00F774E8">
              <w:rPr>
                <w:rFonts w:eastAsia="Calibri"/>
                <w:color w:val="000000"/>
                <w:lang w:val="id-ID" w:eastAsia="id-ID"/>
              </w:rPr>
              <w:t>X4</w:t>
            </w:r>
          </w:p>
          <w:p w:rsidR="00835271" w:rsidRPr="00CE74A5" w:rsidRDefault="00835271" w:rsidP="00B726A6">
            <w:pPr>
              <w:ind w:left="267"/>
              <w:rPr>
                <w:rFonts w:eastAsia="Calibri"/>
                <w:color w:val="000000"/>
                <w:lang w:eastAsia="id-ID"/>
              </w:rPr>
            </w:pPr>
            <w:r>
              <w:rPr>
                <w:rFonts w:eastAsia="Calibri"/>
                <w:color w:val="000000"/>
                <w:lang w:eastAsia="id-ID"/>
              </w:rPr>
              <w:t>D</w:t>
            </w:r>
          </w:p>
        </w:tc>
        <w:tc>
          <w:tcPr>
            <w:tcW w:w="1638" w:type="dxa"/>
            <w:gridSpan w:val="2"/>
            <w:tcBorders>
              <w:top w:val="nil"/>
              <w:left w:val="nil"/>
              <w:bottom w:val="single" w:sz="4" w:space="0" w:color="auto"/>
              <w:right w:val="nil"/>
            </w:tcBorders>
            <w:shd w:val="clear" w:color="auto" w:fill="auto"/>
            <w:vAlign w:val="center"/>
            <w:hideMark/>
          </w:tcPr>
          <w:p w:rsidR="00835271" w:rsidRDefault="00835271" w:rsidP="00B726A6">
            <w:pPr>
              <w:jc w:val="both"/>
              <w:rPr>
                <w:rFonts w:eastAsia="Calibri"/>
                <w:color w:val="000000"/>
                <w:lang w:eastAsia="id-ID"/>
              </w:rPr>
            </w:pPr>
            <w:r>
              <w:rPr>
                <w:rFonts w:eastAsia="Calibri"/>
                <w:color w:val="000000"/>
                <w:lang w:eastAsia="id-ID"/>
              </w:rPr>
              <w:t>1,473</w:t>
            </w:r>
          </w:p>
          <w:p w:rsidR="00835271" w:rsidRPr="00500176" w:rsidRDefault="00835271" w:rsidP="00B726A6">
            <w:pPr>
              <w:jc w:val="both"/>
              <w:rPr>
                <w:rFonts w:eastAsia="Calibri"/>
                <w:color w:val="000000"/>
                <w:lang w:eastAsia="id-ID"/>
              </w:rPr>
            </w:pPr>
            <w:r>
              <w:rPr>
                <w:rFonts w:eastAsia="Calibri"/>
                <w:color w:val="000000"/>
                <w:lang w:eastAsia="id-ID"/>
              </w:rPr>
              <w:t>2,676</w:t>
            </w:r>
          </w:p>
        </w:tc>
        <w:tc>
          <w:tcPr>
            <w:tcW w:w="1559" w:type="dxa"/>
            <w:gridSpan w:val="2"/>
            <w:tcBorders>
              <w:top w:val="nil"/>
              <w:left w:val="nil"/>
              <w:bottom w:val="single" w:sz="4" w:space="0" w:color="auto"/>
              <w:right w:val="nil"/>
            </w:tcBorders>
            <w:shd w:val="clear" w:color="auto" w:fill="auto"/>
            <w:vAlign w:val="center"/>
            <w:hideMark/>
          </w:tcPr>
          <w:p w:rsidR="00835271" w:rsidRDefault="00835271" w:rsidP="00B726A6">
            <w:pPr>
              <w:jc w:val="both"/>
              <w:rPr>
                <w:rFonts w:eastAsia="Calibri"/>
                <w:color w:val="000000"/>
                <w:lang w:eastAsia="id-ID"/>
              </w:rPr>
            </w:pPr>
            <w:r>
              <w:rPr>
                <w:rFonts w:eastAsia="Calibri"/>
                <w:color w:val="000000"/>
                <w:lang w:eastAsia="id-ID"/>
              </w:rPr>
              <w:t>0,000</w:t>
            </w:r>
          </w:p>
          <w:p w:rsidR="00835271" w:rsidRPr="002230E5" w:rsidRDefault="00835271" w:rsidP="00B726A6">
            <w:pPr>
              <w:jc w:val="both"/>
              <w:rPr>
                <w:rFonts w:eastAsia="Calibri"/>
                <w:color w:val="000000"/>
                <w:lang w:eastAsia="id-ID"/>
              </w:rPr>
            </w:pPr>
            <w:r>
              <w:rPr>
                <w:rFonts w:eastAsia="Calibri"/>
                <w:color w:val="000000"/>
                <w:lang w:eastAsia="id-ID"/>
              </w:rPr>
              <w:t>0,756</w:t>
            </w:r>
          </w:p>
        </w:tc>
        <w:tc>
          <w:tcPr>
            <w:tcW w:w="1701" w:type="dxa"/>
            <w:gridSpan w:val="2"/>
            <w:tcBorders>
              <w:top w:val="nil"/>
              <w:left w:val="nil"/>
              <w:bottom w:val="single" w:sz="4" w:space="0" w:color="auto"/>
              <w:right w:val="nil"/>
            </w:tcBorders>
            <w:shd w:val="clear" w:color="auto" w:fill="auto"/>
            <w:vAlign w:val="center"/>
            <w:hideMark/>
          </w:tcPr>
          <w:p w:rsidR="00835271" w:rsidRDefault="00835271" w:rsidP="00B726A6">
            <w:pPr>
              <w:jc w:val="both"/>
              <w:rPr>
                <w:rFonts w:eastAsia="Calibri"/>
                <w:color w:val="000000"/>
                <w:lang w:eastAsia="id-ID"/>
              </w:rPr>
            </w:pPr>
            <w:r>
              <w:rPr>
                <w:rFonts w:eastAsia="Calibri"/>
                <w:color w:val="000000"/>
                <w:lang w:eastAsia="id-ID"/>
              </w:rPr>
              <w:t>0,779</w:t>
            </w:r>
          </w:p>
          <w:p w:rsidR="00835271" w:rsidRPr="002230E5" w:rsidRDefault="00835271" w:rsidP="00B726A6">
            <w:pPr>
              <w:jc w:val="both"/>
              <w:rPr>
                <w:rFonts w:eastAsia="Calibri"/>
                <w:color w:val="000000"/>
                <w:lang w:eastAsia="id-ID"/>
              </w:rPr>
            </w:pPr>
            <w:r>
              <w:rPr>
                <w:rFonts w:eastAsia="Calibri"/>
                <w:color w:val="000000"/>
                <w:lang w:eastAsia="id-ID"/>
              </w:rPr>
              <w:t>3,541</w:t>
            </w:r>
          </w:p>
        </w:tc>
        <w:tc>
          <w:tcPr>
            <w:tcW w:w="1430" w:type="dxa"/>
            <w:gridSpan w:val="2"/>
            <w:tcBorders>
              <w:top w:val="nil"/>
              <w:left w:val="nil"/>
              <w:bottom w:val="single" w:sz="4" w:space="0" w:color="auto"/>
              <w:right w:val="nil"/>
            </w:tcBorders>
            <w:shd w:val="clear" w:color="auto" w:fill="auto"/>
            <w:vAlign w:val="center"/>
            <w:hideMark/>
          </w:tcPr>
          <w:p w:rsidR="00835271" w:rsidRPr="00CE74A5" w:rsidRDefault="00835271" w:rsidP="00B726A6">
            <w:pPr>
              <w:jc w:val="both"/>
              <w:rPr>
                <w:rFonts w:eastAsia="Calibri"/>
                <w:color w:val="000000"/>
                <w:lang w:eastAsia="id-ID"/>
              </w:rPr>
            </w:pPr>
            <w:r>
              <w:rPr>
                <w:rFonts w:eastAsia="Calibri"/>
                <w:color w:val="000000"/>
                <w:lang w:val="id-ID" w:eastAsia="id-ID"/>
              </w:rPr>
              <w:t>0,439</w:t>
            </w:r>
          </w:p>
          <w:p w:rsidR="00835271" w:rsidRPr="00CE74A5" w:rsidRDefault="00835271" w:rsidP="00B726A6">
            <w:pPr>
              <w:jc w:val="both"/>
              <w:rPr>
                <w:rFonts w:eastAsia="Calibri"/>
                <w:color w:val="000000"/>
                <w:lang w:eastAsia="id-ID"/>
              </w:rPr>
            </w:pPr>
            <w:r>
              <w:rPr>
                <w:rFonts w:eastAsia="Calibri"/>
                <w:color w:val="000000"/>
                <w:lang w:eastAsia="id-ID"/>
              </w:rPr>
              <w:t>0,001**</w:t>
            </w:r>
          </w:p>
        </w:tc>
      </w:tr>
      <w:tr w:rsidR="00835271" w:rsidRPr="00F774E8" w:rsidTr="00B726A6">
        <w:trPr>
          <w:gridAfter w:val="6"/>
          <w:wAfter w:w="4690" w:type="dxa"/>
          <w:trHeight w:val="300"/>
        </w:trPr>
        <w:tc>
          <w:tcPr>
            <w:tcW w:w="2355" w:type="dxa"/>
            <w:gridSpan w:val="2"/>
            <w:tcBorders>
              <w:top w:val="nil"/>
              <w:left w:val="nil"/>
              <w:bottom w:val="nil"/>
              <w:right w:val="nil"/>
            </w:tcBorders>
            <w:shd w:val="clear" w:color="auto" w:fill="auto"/>
            <w:vAlign w:val="center"/>
            <w:hideMark/>
          </w:tcPr>
          <w:p w:rsidR="00835271" w:rsidRPr="00F774E8" w:rsidRDefault="00835271" w:rsidP="00B726A6">
            <w:pPr>
              <w:ind w:left="267"/>
              <w:jc w:val="both"/>
              <w:rPr>
                <w:rFonts w:eastAsia="Calibri"/>
                <w:color w:val="000000"/>
                <w:lang w:val="id-ID" w:eastAsia="id-ID"/>
              </w:rPr>
            </w:pPr>
            <w:r w:rsidRPr="00F774E8">
              <w:rPr>
                <w:rFonts w:eastAsia="Calibri"/>
                <w:color w:val="000000"/>
                <w:lang w:val="id-ID" w:eastAsia="id-ID"/>
              </w:rPr>
              <w:t>R-squared</w:t>
            </w:r>
          </w:p>
        </w:tc>
        <w:tc>
          <w:tcPr>
            <w:tcW w:w="1638" w:type="dxa"/>
            <w:gridSpan w:val="2"/>
            <w:tcBorders>
              <w:top w:val="nil"/>
              <w:left w:val="nil"/>
              <w:bottom w:val="nil"/>
              <w:right w:val="nil"/>
            </w:tcBorders>
            <w:shd w:val="clear" w:color="auto" w:fill="auto"/>
            <w:vAlign w:val="center"/>
            <w:hideMark/>
          </w:tcPr>
          <w:p w:rsidR="00835271" w:rsidRPr="002230E5" w:rsidRDefault="00835271" w:rsidP="00B726A6">
            <w:pPr>
              <w:jc w:val="both"/>
              <w:rPr>
                <w:rFonts w:eastAsia="Calibri"/>
                <w:color w:val="000000"/>
                <w:lang w:eastAsia="id-ID"/>
              </w:rPr>
            </w:pPr>
            <w:r w:rsidRPr="00F774E8">
              <w:rPr>
                <w:rFonts w:eastAsia="Calibri"/>
                <w:color w:val="000000"/>
                <w:lang w:val="id-ID" w:eastAsia="id-ID"/>
              </w:rPr>
              <w:t>0,</w:t>
            </w:r>
            <w:r>
              <w:rPr>
                <w:rFonts w:eastAsia="Calibri"/>
                <w:color w:val="000000"/>
                <w:lang w:eastAsia="id-ID"/>
              </w:rPr>
              <w:t>793</w:t>
            </w:r>
          </w:p>
        </w:tc>
      </w:tr>
      <w:tr w:rsidR="00835271" w:rsidRPr="00F774E8" w:rsidTr="00B726A6">
        <w:trPr>
          <w:gridAfter w:val="6"/>
          <w:wAfter w:w="4690" w:type="dxa"/>
          <w:trHeight w:val="300"/>
        </w:trPr>
        <w:tc>
          <w:tcPr>
            <w:tcW w:w="2355" w:type="dxa"/>
            <w:gridSpan w:val="2"/>
            <w:tcBorders>
              <w:top w:val="nil"/>
              <w:left w:val="nil"/>
              <w:right w:val="nil"/>
            </w:tcBorders>
            <w:shd w:val="clear" w:color="auto" w:fill="auto"/>
            <w:vAlign w:val="bottom"/>
          </w:tcPr>
          <w:p w:rsidR="00835271" w:rsidRDefault="00835271" w:rsidP="00B726A6">
            <w:pPr>
              <w:adjustRightInd w:val="0"/>
              <w:ind w:left="267"/>
              <w:rPr>
                <w:color w:val="000000"/>
              </w:rPr>
            </w:pPr>
            <w:r>
              <w:rPr>
                <w:color w:val="000000"/>
              </w:rPr>
              <w:t>Adj. R-</w:t>
            </w:r>
            <w:r w:rsidRPr="00F774E8">
              <w:rPr>
                <w:color w:val="000000"/>
              </w:rPr>
              <w:t>squared</w:t>
            </w:r>
          </w:p>
          <w:p w:rsidR="00835271" w:rsidRPr="00F774E8" w:rsidRDefault="00835271" w:rsidP="00B726A6">
            <w:pPr>
              <w:adjustRightInd w:val="0"/>
              <w:ind w:left="267"/>
              <w:rPr>
                <w:color w:val="000000"/>
              </w:rPr>
            </w:pPr>
            <w:r>
              <w:rPr>
                <w:color w:val="000000"/>
              </w:rPr>
              <w:t>F-tabel</w:t>
            </w:r>
          </w:p>
        </w:tc>
        <w:tc>
          <w:tcPr>
            <w:tcW w:w="1638" w:type="dxa"/>
            <w:gridSpan w:val="2"/>
            <w:tcBorders>
              <w:top w:val="nil"/>
              <w:left w:val="nil"/>
              <w:right w:val="nil"/>
            </w:tcBorders>
            <w:shd w:val="clear" w:color="auto" w:fill="auto"/>
            <w:vAlign w:val="bottom"/>
          </w:tcPr>
          <w:p w:rsidR="00835271" w:rsidRDefault="00835271" w:rsidP="00B726A6">
            <w:pPr>
              <w:adjustRightInd w:val="0"/>
              <w:ind w:right="10"/>
              <w:rPr>
                <w:color w:val="000000"/>
              </w:rPr>
            </w:pPr>
            <w:r w:rsidRPr="00F774E8">
              <w:rPr>
                <w:color w:val="000000"/>
              </w:rPr>
              <w:t>0</w:t>
            </w:r>
            <w:r w:rsidRPr="00F774E8">
              <w:rPr>
                <w:color w:val="000000"/>
                <w:lang w:val="id-ID"/>
              </w:rPr>
              <w:t>,</w:t>
            </w:r>
            <w:r>
              <w:rPr>
                <w:color w:val="000000"/>
              </w:rPr>
              <w:t>773</w:t>
            </w:r>
          </w:p>
          <w:p w:rsidR="00835271" w:rsidRPr="00F774E8" w:rsidRDefault="00835271" w:rsidP="00B726A6">
            <w:pPr>
              <w:adjustRightInd w:val="0"/>
              <w:ind w:right="10"/>
              <w:rPr>
                <w:color w:val="000000"/>
              </w:rPr>
            </w:pPr>
            <w:r>
              <w:rPr>
                <w:color w:val="000000"/>
              </w:rPr>
              <w:t>2,69</w:t>
            </w:r>
          </w:p>
        </w:tc>
      </w:tr>
    </w:tbl>
    <w:p w:rsidR="00835271" w:rsidRDefault="00835271" w:rsidP="00835271">
      <w:pPr>
        <w:tabs>
          <w:tab w:val="left" w:pos="2430"/>
        </w:tabs>
        <w:spacing w:line="360" w:lineRule="auto"/>
        <w:ind w:left="360"/>
        <w:jc w:val="both"/>
        <w:rPr>
          <w:b/>
        </w:rPr>
      </w:pPr>
      <w:r>
        <w:rPr>
          <w:rFonts w:eastAsia="Calibri"/>
          <w:color w:val="000000"/>
          <w:lang w:eastAsia="id-ID"/>
        </w:rPr>
        <w:t>F-statistic</w:t>
      </w:r>
      <w:r>
        <w:rPr>
          <w:rFonts w:eastAsia="Calibri"/>
          <w:color w:val="000000"/>
          <w:lang w:eastAsia="id-ID"/>
        </w:rPr>
        <w:tab/>
        <w:t>41,268</w:t>
      </w:r>
    </w:p>
    <w:p w:rsidR="00835271" w:rsidRPr="00500176" w:rsidRDefault="00835271" w:rsidP="00835271">
      <w:pPr>
        <w:pStyle w:val="Heading1"/>
        <w:spacing w:before="0" w:line="360" w:lineRule="auto"/>
        <w:jc w:val="both"/>
        <w:rPr>
          <w:rFonts w:ascii="Times New Roman" w:hAnsi="Times New Roman" w:cs="Times New Roman"/>
          <w:color w:val="auto"/>
          <w:sz w:val="24"/>
          <w:szCs w:val="24"/>
          <w:lang w:val="id-ID"/>
        </w:rPr>
      </w:pPr>
      <w:r w:rsidRPr="00500176">
        <w:rPr>
          <w:rFonts w:ascii="Times New Roman" w:hAnsi="Times New Roman" w:cs="Times New Roman"/>
          <w:b w:val="0"/>
          <w:color w:val="auto"/>
          <w:sz w:val="24"/>
          <w:szCs w:val="24"/>
          <w:lang w:val="id-ID"/>
        </w:rPr>
        <w:t>Keterangan :</w:t>
      </w:r>
    </w:p>
    <w:p w:rsidR="00835271" w:rsidRPr="00500176" w:rsidRDefault="00835271" w:rsidP="00835271">
      <w:pPr>
        <w:pStyle w:val="Heading1"/>
        <w:spacing w:before="0" w:line="36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LnX1</w:t>
      </w:r>
      <w:r>
        <w:rPr>
          <w:rFonts w:ascii="Times New Roman" w:hAnsi="Times New Roman" w:cs="Times New Roman"/>
          <w:b w:val="0"/>
          <w:color w:val="auto"/>
          <w:sz w:val="24"/>
          <w:szCs w:val="24"/>
          <w:lang w:val="id-ID"/>
        </w:rPr>
        <w:tab/>
        <w:t xml:space="preserve">: </w:t>
      </w:r>
      <w:r>
        <w:rPr>
          <w:rFonts w:ascii="Times New Roman" w:hAnsi="Times New Roman" w:cs="Times New Roman"/>
          <w:b w:val="0"/>
          <w:color w:val="auto"/>
          <w:sz w:val="24"/>
          <w:szCs w:val="24"/>
        </w:rPr>
        <w:t>Harga</w:t>
      </w:r>
      <w:r w:rsidRPr="00500176">
        <w:rPr>
          <w:rFonts w:ascii="Times New Roman" w:hAnsi="Times New Roman" w:cs="Times New Roman"/>
          <w:b w:val="0"/>
          <w:color w:val="auto"/>
          <w:sz w:val="24"/>
          <w:szCs w:val="24"/>
          <w:lang w:val="id-ID"/>
        </w:rPr>
        <w:t xml:space="preserve"> benih</w:t>
      </w:r>
    </w:p>
    <w:p w:rsidR="00835271" w:rsidRPr="00500176" w:rsidRDefault="00835271" w:rsidP="00835271">
      <w:pPr>
        <w:pStyle w:val="Heading1"/>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id-ID"/>
        </w:rPr>
        <w:t>LnX2</w:t>
      </w:r>
      <w:r>
        <w:rPr>
          <w:rFonts w:ascii="Times New Roman" w:hAnsi="Times New Roman" w:cs="Times New Roman"/>
          <w:b w:val="0"/>
          <w:color w:val="auto"/>
          <w:sz w:val="24"/>
          <w:szCs w:val="24"/>
          <w:lang w:val="id-ID"/>
        </w:rPr>
        <w:tab/>
        <w:t xml:space="preserve">: </w:t>
      </w:r>
      <w:r>
        <w:rPr>
          <w:rFonts w:ascii="Times New Roman" w:hAnsi="Times New Roman" w:cs="Times New Roman"/>
          <w:b w:val="0"/>
          <w:color w:val="auto"/>
          <w:sz w:val="24"/>
          <w:szCs w:val="24"/>
        </w:rPr>
        <w:t>Harga</w:t>
      </w:r>
      <w:r>
        <w:rPr>
          <w:rFonts w:ascii="Times New Roman" w:hAnsi="Times New Roman" w:cs="Times New Roman"/>
          <w:b w:val="0"/>
          <w:color w:val="auto"/>
          <w:sz w:val="24"/>
          <w:szCs w:val="24"/>
          <w:lang w:val="id-ID"/>
        </w:rPr>
        <w:t xml:space="preserve"> p</w:t>
      </w:r>
      <w:r>
        <w:rPr>
          <w:rFonts w:ascii="Times New Roman" w:hAnsi="Times New Roman" w:cs="Times New Roman"/>
          <w:b w:val="0"/>
          <w:color w:val="auto"/>
          <w:sz w:val="24"/>
          <w:szCs w:val="24"/>
        </w:rPr>
        <w:t>upuk</w:t>
      </w:r>
    </w:p>
    <w:p w:rsidR="00835271" w:rsidRPr="00500176" w:rsidRDefault="00835271" w:rsidP="00835271">
      <w:pPr>
        <w:pStyle w:val="Heading1"/>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id-ID"/>
        </w:rPr>
        <w:t>LnX3</w:t>
      </w:r>
      <w:r>
        <w:rPr>
          <w:rFonts w:ascii="Times New Roman" w:hAnsi="Times New Roman" w:cs="Times New Roman"/>
          <w:b w:val="0"/>
          <w:color w:val="auto"/>
          <w:sz w:val="24"/>
          <w:szCs w:val="24"/>
          <w:lang w:val="id-ID"/>
        </w:rPr>
        <w:tab/>
        <w:t xml:space="preserve">: </w:t>
      </w:r>
      <w:r>
        <w:rPr>
          <w:rFonts w:ascii="Times New Roman" w:hAnsi="Times New Roman" w:cs="Times New Roman"/>
          <w:b w:val="0"/>
          <w:color w:val="auto"/>
          <w:sz w:val="24"/>
          <w:szCs w:val="24"/>
        </w:rPr>
        <w:t>Harga tenaga kerja</w:t>
      </w:r>
    </w:p>
    <w:p w:rsidR="00835271" w:rsidRDefault="00835271" w:rsidP="00835271">
      <w:pPr>
        <w:pStyle w:val="Heading1"/>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id-ID"/>
        </w:rPr>
        <w:t>LnX4</w:t>
      </w:r>
      <w:r>
        <w:rPr>
          <w:rFonts w:ascii="Times New Roman" w:hAnsi="Times New Roman" w:cs="Times New Roman"/>
          <w:b w:val="0"/>
          <w:color w:val="auto"/>
          <w:sz w:val="24"/>
          <w:szCs w:val="24"/>
          <w:lang w:val="id-ID"/>
        </w:rPr>
        <w:tab/>
        <w:t xml:space="preserve">: </w:t>
      </w:r>
      <w:r>
        <w:rPr>
          <w:rFonts w:ascii="Times New Roman" w:hAnsi="Times New Roman" w:cs="Times New Roman"/>
          <w:b w:val="0"/>
          <w:color w:val="auto"/>
          <w:sz w:val="24"/>
          <w:szCs w:val="24"/>
        </w:rPr>
        <w:t>Harga</w:t>
      </w:r>
      <w:r>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pestisida</w:t>
      </w:r>
    </w:p>
    <w:p w:rsidR="00835271" w:rsidRPr="003636A2" w:rsidRDefault="00835271" w:rsidP="00835271">
      <w:pPr>
        <w:rPr>
          <w:lang w:bidi="en-US"/>
        </w:rPr>
      </w:pPr>
      <w:r>
        <w:rPr>
          <w:lang w:bidi="en-US"/>
        </w:rPr>
        <w:t>D</w:t>
      </w:r>
      <w:r>
        <w:rPr>
          <w:lang w:bidi="en-US"/>
        </w:rPr>
        <w:tab/>
        <w:t xml:space="preserve">: </w:t>
      </w:r>
      <w:r w:rsidRPr="00D14E7E">
        <w:rPr>
          <w:i/>
          <w:lang w:bidi="en-US"/>
        </w:rPr>
        <w:t>Dummy</w:t>
      </w:r>
      <w:r>
        <w:rPr>
          <w:lang w:bidi="en-US"/>
        </w:rPr>
        <w:t xml:space="preserve"> variabel</w:t>
      </w:r>
    </w:p>
    <w:p w:rsidR="00835271" w:rsidRPr="00835271" w:rsidRDefault="00835271" w:rsidP="00835271">
      <w:pPr>
        <w:pStyle w:val="Heading1"/>
        <w:spacing w:before="0" w:line="360" w:lineRule="auto"/>
        <w:jc w:val="both"/>
        <w:rPr>
          <w:rFonts w:ascii="Times New Roman" w:hAnsi="Times New Roman" w:cs="Times New Roman"/>
          <w:b w:val="0"/>
          <w:color w:val="auto"/>
          <w:sz w:val="24"/>
          <w:szCs w:val="24"/>
        </w:rPr>
      </w:pPr>
      <w:r w:rsidRPr="00500176">
        <w:rPr>
          <w:rFonts w:ascii="Times New Roman" w:hAnsi="Times New Roman" w:cs="Times New Roman"/>
          <w:b w:val="0"/>
          <w:color w:val="auto"/>
          <w:sz w:val="24"/>
          <w:szCs w:val="24"/>
          <w:lang w:val="id-ID"/>
        </w:rPr>
        <w:t>**</w:t>
      </w:r>
      <w:r w:rsidRPr="00500176">
        <w:rPr>
          <w:rFonts w:ascii="Times New Roman" w:hAnsi="Times New Roman" w:cs="Times New Roman"/>
          <w:b w:val="0"/>
          <w:color w:val="auto"/>
          <w:sz w:val="24"/>
          <w:szCs w:val="24"/>
          <w:lang w:val="id-ID"/>
        </w:rPr>
        <w:tab/>
        <w:t>: Signifikan pada α : 0,05 (5%)</w:t>
      </w:r>
    </w:p>
    <w:p w:rsidR="00835271" w:rsidRDefault="00B34CDC" w:rsidP="00835271">
      <w:pPr>
        <w:spacing w:line="360" w:lineRule="auto"/>
        <w:ind w:firstLine="720"/>
        <w:jc w:val="both"/>
        <w:rPr>
          <w:lang w:bidi="en-US"/>
        </w:rPr>
      </w:pPr>
      <w:r w:rsidRPr="00AC1CA3">
        <w:rPr>
          <w:lang w:val="id-ID"/>
        </w:rPr>
        <w:t xml:space="preserve">Faktor- faktor yang diduga mempengaruhi pendapatan usahatani padi varietas Ciherang dan </w:t>
      </w:r>
      <w:r w:rsidRPr="00AC1CA3">
        <w:t>IR.64</w:t>
      </w:r>
      <w:r w:rsidRPr="00AC1CA3">
        <w:rPr>
          <w:lang w:val="id-ID"/>
        </w:rPr>
        <w:t xml:space="preserve"> yaitu </w:t>
      </w:r>
      <w:r w:rsidRPr="00AC1CA3">
        <w:t>harga</w:t>
      </w:r>
      <w:r w:rsidRPr="00AC1CA3">
        <w:rPr>
          <w:lang w:val="id-ID"/>
        </w:rPr>
        <w:t xml:space="preserve"> benih (X1), </w:t>
      </w:r>
      <w:r w:rsidRPr="00AC1CA3">
        <w:t>harga</w:t>
      </w:r>
      <w:r w:rsidRPr="00AC1CA3">
        <w:rPr>
          <w:lang w:val="id-ID"/>
        </w:rPr>
        <w:t xml:space="preserve"> p</w:t>
      </w:r>
      <w:r w:rsidRPr="00AC1CA3">
        <w:t>upuk</w:t>
      </w:r>
      <w:r w:rsidRPr="00AC1CA3">
        <w:rPr>
          <w:lang w:val="id-ID"/>
        </w:rPr>
        <w:t xml:space="preserve"> (X2), </w:t>
      </w:r>
      <w:r w:rsidRPr="00AC1CA3">
        <w:t>harga</w:t>
      </w:r>
      <w:r w:rsidRPr="00AC1CA3">
        <w:rPr>
          <w:lang w:val="id-ID"/>
        </w:rPr>
        <w:t xml:space="preserve"> </w:t>
      </w:r>
      <w:r w:rsidRPr="00AC1CA3">
        <w:t>tenaga kerja</w:t>
      </w:r>
      <w:r w:rsidRPr="00AC1CA3">
        <w:rPr>
          <w:lang w:val="id-ID"/>
        </w:rPr>
        <w:t xml:space="preserve"> (X3),</w:t>
      </w:r>
      <w:r w:rsidRPr="00AC1CA3">
        <w:t xml:space="preserve"> dan harga</w:t>
      </w:r>
      <w:r w:rsidRPr="00AC1CA3">
        <w:rPr>
          <w:lang w:val="id-ID"/>
        </w:rPr>
        <w:t xml:space="preserve"> </w:t>
      </w:r>
      <w:r w:rsidRPr="00AC1CA3">
        <w:t>pestisida</w:t>
      </w:r>
      <w:r w:rsidRPr="00AC1CA3">
        <w:rPr>
          <w:lang w:val="id-ID"/>
        </w:rPr>
        <w:t xml:space="preserve"> (X4)</w:t>
      </w:r>
      <w:r w:rsidRPr="00AC1CA3">
        <w:t xml:space="preserve">. </w:t>
      </w:r>
      <w:r w:rsidRPr="00AC1CA3">
        <w:rPr>
          <w:lang w:val="id-ID"/>
        </w:rPr>
        <w:t xml:space="preserve">Dari variabel tersebut telah diuji menggunakan uji regresi linier berganda, disajikan dalam Tabel </w:t>
      </w:r>
      <w:r w:rsidRPr="00AC1CA3">
        <w:t>1</w:t>
      </w:r>
      <w:r w:rsidR="00953C56" w:rsidRPr="00AC1CA3">
        <w:t>.</w:t>
      </w:r>
      <w:r w:rsidR="00835271">
        <w:t xml:space="preserve"> </w:t>
      </w:r>
      <w:r w:rsidR="00835271">
        <w:rPr>
          <w:lang w:bidi="en-US"/>
        </w:rPr>
        <w:t xml:space="preserve">Berdasarkan hasil uji korelasi diketahui </w:t>
      </w:r>
      <w:proofErr w:type="gramStart"/>
      <w:r w:rsidR="00835271">
        <w:rPr>
          <w:lang w:bidi="en-US"/>
        </w:rPr>
        <w:t>indikator  harga</w:t>
      </w:r>
      <w:proofErr w:type="gramEnd"/>
      <w:r w:rsidR="00835271">
        <w:rPr>
          <w:lang w:bidi="en-US"/>
        </w:rPr>
        <w:t xml:space="preserve"> benih diperoleh p-value sebesar 0,131 &lt; α (0,05) menunjukkan harga benih tidak berpengaruh terhadap pendapatan. Untuk indikator harga pupuk diperoleh p-value sebesar 0,000 &lt; α (0</w:t>
      </w:r>
      <w:proofErr w:type="gramStart"/>
      <w:r w:rsidR="00835271">
        <w:rPr>
          <w:lang w:bidi="en-US"/>
        </w:rPr>
        <w:t>,05</w:t>
      </w:r>
      <w:proofErr w:type="gramEnd"/>
      <w:r w:rsidR="00835271">
        <w:rPr>
          <w:lang w:bidi="en-US"/>
        </w:rPr>
        <w:t>) menunjukkan harga pupuk mempengaruhi pendapatan. Pada indikator harga tenaga kerja diperoleh p-value sebesar 0,001 &lt; α (0</w:t>
      </w:r>
      <w:proofErr w:type="gramStart"/>
      <w:r w:rsidR="00835271">
        <w:rPr>
          <w:lang w:bidi="en-US"/>
        </w:rPr>
        <w:t>,05</w:t>
      </w:r>
      <w:proofErr w:type="gramEnd"/>
      <w:r w:rsidR="00835271">
        <w:rPr>
          <w:lang w:bidi="en-US"/>
        </w:rPr>
        <w:t>) menunjukkan harga tenaga kerja mempengaruhi pendapatan. Pada indikator harga pestisida diperoleh p-value sebesar 0,439 &lt; α (0</w:t>
      </w:r>
      <w:proofErr w:type="gramStart"/>
      <w:r w:rsidR="00835271">
        <w:rPr>
          <w:lang w:bidi="en-US"/>
        </w:rPr>
        <w:t>,05</w:t>
      </w:r>
      <w:proofErr w:type="gramEnd"/>
      <w:r w:rsidR="00835271">
        <w:rPr>
          <w:lang w:bidi="en-US"/>
        </w:rPr>
        <w:t xml:space="preserve">) menunjukkan harga tenaga kerja tidak berpengaruh terhadap pendapatan. Sedangkan </w:t>
      </w:r>
      <w:r w:rsidR="00835271">
        <w:rPr>
          <w:i/>
          <w:lang w:bidi="en-US"/>
        </w:rPr>
        <w:t xml:space="preserve">dummy </w:t>
      </w:r>
      <w:r w:rsidR="00835271">
        <w:rPr>
          <w:lang w:bidi="en-US"/>
        </w:rPr>
        <w:t xml:space="preserve">variabel menunjukkan p-value sebesar </w:t>
      </w:r>
      <w:r w:rsidR="00835271">
        <w:rPr>
          <w:rFonts w:eastAsia="Calibri"/>
          <w:color w:val="000000"/>
          <w:lang w:eastAsia="id-ID"/>
        </w:rPr>
        <w:t xml:space="preserve">0,001 </w:t>
      </w:r>
      <w:r w:rsidR="00835271">
        <w:rPr>
          <w:lang w:bidi="en-US"/>
        </w:rPr>
        <w:t>&lt; α (0</w:t>
      </w:r>
      <w:proofErr w:type="gramStart"/>
      <w:r w:rsidR="00835271">
        <w:rPr>
          <w:lang w:bidi="en-US"/>
        </w:rPr>
        <w:t>,05</w:t>
      </w:r>
      <w:proofErr w:type="gramEnd"/>
      <w:r w:rsidR="00835271">
        <w:rPr>
          <w:lang w:bidi="en-US"/>
        </w:rPr>
        <w:t xml:space="preserve">) yang menunjukkan </w:t>
      </w:r>
      <w:r w:rsidR="00835271">
        <w:rPr>
          <w:i/>
          <w:lang w:bidi="en-US"/>
        </w:rPr>
        <w:t xml:space="preserve">dummy </w:t>
      </w:r>
      <w:r w:rsidR="00835271">
        <w:rPr>
          <w:lang w:bidi="en-US"/>
        </w:rPr>
        <w:t xml:space="preserve">variabel mempengaruhi pendapatan. </w:t>
      </w:r>
    </w:p>
    <w:p w:rsidR="00835271" w:rsidRPr="007D12F1" w:rsidRDefault="00835271" w:rsidP="00835271">
      <w:pPr>
        <w:pStyle w:val="Heading1"/>
        <w:spacing w:before="90" w:line="360" w:lineRule="auto"/>
        <w:ind w:right="-1"/>
        <w:jc w:val="both"/>
        <w:rPr>
          <w:rFonts w:ascii="Times New Roman" w:hAnsi="Times New Roman" w:cs="Times New Roman"/>
          <w:b w:val="0"/>
          <w:color w:val="auto"/>
          <w:sz w:val="24"/>
          <w:szCs w:val="24"/>
          <w:lang w:val="id-ID"/>
        </w:rPr>
      </w:pPr>
      <w:r w:rsidRPr="007D12F1">
        <w:rPr>
          <w:rFonts w:ascii="Times New Roman" w:hAnsi="Times New Roman" w:cs="Times New Roman"/>
          <w:b w:val="0"/>
          <w:color w:val="auto"/>
          <w:sz w:val="24"/>
          <w:szCs w:val="24"/>
          <w:lang w:val="id-ID"/>
        </w:rPr>
        <w:lastRenderedPageBreak/>
        <w:t>Persamaan hasil analisis regresi faktor- faktor yang mempengaruhi pendapatan usahatani padi varietas ciherang</w:t>
      </w:r>
      <w:r>
        <w:rPr>
          <w:rFonts w:ascii="Times New Roman" w:hAnsi="Times New Roman" w:cs="Times New Roman"/>
          <w:b w:val="0"/>
          <w:color w:val="auto"/>
          <w:sz w:val="24"/>
          <w:szCs w:val="24"/>
        </w:rPr>
        <w:t>,</w:t>
      </w:r>
      <w:r w:rsidRPr="007D12F1">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 xml:space="preserve">yaitu </w:t>
      </w:r>
      <w:r w:rsidRPr="007D12F1">
        <w:rPr>
          <w:rFonts w:ascii="Times New Roman" w:hAnsi="Times New Roman" w:cs="Times New Roman"/>
          <w:b w:val="0"/>
          <w:color w:val="auto"/>
          <w:sz w:val="24"/>
          <w:szCs w:val="24"/>
          <w:lang w:val="id-ID"/>
        </w:rPr>
        <w:t>:</w:t>
      </w:r>
    </w:p>
    <w:p w:rsidR="00835271" w:rsidRPr="00250399" w:rsidRDefault="00835271" w:rsidP="00835271">
      <w:pPr>
        <w:spacing w:line="360" w:lineRule="auto"/>
        <w:jc w:val="center"/>
        <w:rPr>
          <w:rFonts w:eastAsia="Calibri"/>
          <w:color w:val="000000"/>
          <w:lang w:eastAsia="id-ID"/>
        </w:rPr>
      </w:pPr>
      <w:r w:rsidRPr="00BC522C">
        <w:rPr>
          <w:lang w:val="id-ID"/>
        </w:rPr>
        <w:t xml:space="preserve">Y = </w:t>
      </w:r>
      <w:r>
        <w:t xml:space="preserve">1,412 </w:t>
      </w:r>
      <w:r w:rsidRPr="00BC522C">
        <w:rPr>
          <w:lang w:val="id-ID"/>
        </w:rPr>
        <w:t xml:space="preserve">+ </w:t>
      </w:r>
      <w:r>
        <w:t>7,212</w:t>
      </w:r>
      <w:r>
        <w:rPr>
          <w:lang w:val="id-ID"/>
        </w:rPr>
        <w:t xml:space="preserve"> lnX1 </w:t>
      </w:r>
      <w:r>
        <w:t>– 0,01</w:t>
      </w:r>
      <w:r w:rsidRPr="00BC522C">
        <w:rPr>
          <w:rFonts w:eastAsia="Calibri"/>
          <w:color w:val="000000"/>
          <w:lang w:val="id-ID" w:eastAsia="id-ID"/>
        </w:rPr>
        <w:t xml:space="preserve"> </w:t>
      </w:r>
      <w:r>
        <w:rPr>
          <w:lang w:val="id-ID"/>
        </w:rPr>
        <w:t xml:space="preserve">lnX2 </w:t>
      </w:r>
      <w:r>
        <w:rPr>
          <w:rFonts w:eastAsia="Calibri"/>
          <w:color w:val="000000"/>
          <w:lang w:eastAsia="id-ID"/>
        </w:rPr>
        <w:t>–</w:t>
      </w:r>
      <w:r>
        <w:rPr>
          <w:rFonts w:eastAsia="Calibri"/>
          <w:color w:val="000000"/>
          <w:lang w:val="id-ID" w:eastAsia="id-ID"/>
        </w:rPr>
        <w:t xml:space="preserve"> </w:t>
      </w:r>
      <w:r>
        <w:rPr>
          <w:rFonts w:eastAsia="Calibri"/>
          <w:color w:val="000000"/>
          <w:lang w:eastAsia="id-ID"/>
        </w:rPr>
        <w:t>7,355</w:t>
      </w:r>
      <w:r>
        <w:rPr>
          <w:rFonts w:eastAsia="Calibri"/>
          <w:color w:val="000000"/>
          <w:lang w:val="id-ID" w:eastAsia="id-ID"/>
        </w:rPr>
        <w:t xml:space="preserve"> lnX3 </w:t>
      </w:r>
      <w:r>
        <w:rPr>
          <w:rFonts w:eastAsia="Calibri"/>
          <w:color w:val="000000"/>
          <w:lang w:eastAsia="id-ID"/>
        </w:rPr>
        <w:t>+</w:t>
      </w:r>
      <w:r>
        <w:rPr>
          <w:rFonts w:eastAsia="Calibri"/>
          <w:color w:val="000000"/>
          <w:lang w:val="id-ID" w:eastAsia="id-ID"/>
        </w:rPr>
        <w:t xml:space="preserve"> </w:t>
      </w:r>
      <w:r>
        <w:rPr>
          <w:rFonts w:eastAsia="Calibri"/>
          <w:color w:val="000000"/>
          <w:lang w:eastAsia="id-ID"/>
        </w:rPr>
        <w:t>1,473</w:t>
      </w:r>
      <w:r>
        <w:rPr>
          <w:rFonts w:eastAsia="Calibri"/>
          <w:color w:val="000000"/>
          <w:lang w:val="id-ID" w:eastAsia="id-ID"/>
        </w:rPr>
        <w:t xml:space="preserve"> lnX4</w:t>
      </w:r>
      <w:r>
        <w:rPr>
          <w:rFonts w:eastAsia="Calibri"/>
          <w:color w:val="000000"/>
          <w:lang w:eastAsia="id-ID"/>
        </w:rPr>
        <w:t xml:space="preserve"> + 2,676</w:t>
      </w:r>
      <w:r>
        <w:rPr>
          <w:rFonts w:eastAsia="Calibri"/>
          <w:color w:val="000000"/>
          <w:lang w:val="id-ID" w:eastAsia="id-ID"/>
        </w:rPr>
        <w:t xml:space="preserve"> </w:t>
      </w:r>
      <w:r>
        <w:rPr>
          <w:rFonts w:eastAsia="Calibri"/>
          <w:color w:val="000000"/>
          <w:lang w:eastAsia="id-ID"/>
        </w:rPr>
        <w:t>D</w:t>
      </w:r>
    </w:p>
    <w:p w:rsidR="00835271" w:rsidRPr="00863CBF" w:rsidRDefault="00835271" w:rsidP="00835271">
      <w:pPr>
        <w:pStyle w:val="Heading1"/>
        <w:spacing w:before="90" w:line="360" w:lineRule="auto"/>
        <w:ind w:right="-1"/>
        <w:jc w:val="both"/>
        <w:rPr>
          <w:rFonts w:ascii="Times New Roman" w:hAnsi="Times New Roman" w:cs="Times New Roman"/>
          <w:b w:val="0"/>
          <w:color w:val="auto"/>
          <w:sz w:val="24"/>
          <w:szCs w:val="24"/>
          <w:lang w:val="id-ID"/>
        </w:rPr>
      </w:pPr>
      <w:r w:rsidRPr="00863CBF">
        <w:rPr>
          <w:rFonts w:ascii="Times New Roman" w:hAnsi="Times New Roman" w:cs="Times New Roman"/>
          <w:b w:val="0"/>
          <w:color w:val="auto"/>
          <w:sz w:val="24"/>
          <w:szCs w:val="24"/>
          <w:lang w:val="id-ID"/>
        </w:rPr>
        <w:t xml:space="preserve">Berdasarkan nilai R-squared sebesar </w:t>
      </w:r>
      <w:r w:rsidRPr="001F3A2F">
        <w:rPr>
          <w:rFonts w:ascii="Times New Roman" w:eastAsia="Calibri" w:hAnsi="Times New Roman" w:cs="Times New Roman"/>
          <w:b w:val="0"/>
          <w:color w:val="000000"/>
          <w:sz w:val="24"/>
          <w:szCs w:val="24"/>
          <w:lang w:val="id-ID" w:eastAsia="id-ID"/>
        </w:rPr>
        <w:t>0,</w:t>
      </w:r>
      <w:r>
        <w:rPr>
          <w:rFonts w:ascii="Times New Roman" w:eastAsia="Calibri" w:hAnsi="Times New Roman" w:cs="Times New Roman"/>
          <w:b w:val="0"/>
          <w:color w:val="000000"/>
          <w:sz w:val="24"/>
          <w:szCs w:val="24"/>
          <w:lang w:eastAsia="id-ID"/>
        </w:rPr>
        <w:t>793</w:t>
      </w:r>
      <w:r>
        <w:rPr>
          <w:rFonts w:eastAsia="Calibri"/>
          <w:color w:val="000000"/>
          <w:lang w:eastAsia="id-ID"/>
        </w:rPr>
        <w:t xml:space="preserve"> </w:t>
      </w:r>
      <w:r>
        <w:rPr>
          <w:rFonts w:ascii="Times New Roman" w:hAnsi="Times New Roman" w:cs="Times New Roman"/>
          <w:b w:val="0"/>
          <w:color w:val="auto"/>
          <w:sz w:val="24"/>
          <w:szCs w:val="24"/>
          <w:lang w:val="id-ID"/>
        </w:rPr>
        <w:t xml:space="preserve">menunjukkan </w:t>
      </w:r>
      <w:r>
        <w:rPr>
          <w:rFonts w:ascii="Times New Roman" w:hAnsi="Times New Roman" w:cs="Times New Roman"/>
          <w:b w:val="0"/>
          <w:color w:val="auto"/>
          <w:sz w:val="24"/>
          <w:szCs w:val="24"/>
        </w:rPr>
        <w:t>79</w:t>
      </w:r>
      <w:r w:rsidRPr="00863CBF">
        <w:rPr>
          <w:rFonts w:ascii="Times New Roman" w:hAnsi="Times New Roman" w:cs="Times New Roman"/>
          <w:b w:val="0"/>
          <w:color w:val="auto"/>
          <w:sz w:val="24"/>
          <w:szCs w:val="24"/>
          <w:lang w:val="id-ID"/>
        </w:rPr>
        <w:t>% dapa</w:t>
      </w:r>
      <w:r>
        <w:rPr>
          <w:rFonts w:ascii="Times New Roman" w:hAnsi="Times New Roman" w:cs="Times New Roman"/>
          <w:b w:val="0"/>
          <w:color w:val="auto"/>
          <w:sz w:val="24"/>
          <w:szCs w:val="24"/>
          <w:lang w:val="id-ID"/>
        </w:rPr>
        <w:t xml:space="preserve">t dijelaskan pada variabel </w:t>
      </w:r>
      <w:r>
        <w:rPr>
          <w:rFonts w:ascii="Times New Roman" w:hAnsi="Times New Roman" w:cs="Times New Roman"/>
          <w:b w:val="0"/>
          <w:color w:val="auto"/>
          <w:sz w:val="24"/>
          <w:szCs w:val="24"/>
        </w:rPr>
        <w:t>harga</w:t>
      </w:r>
      <w:r w:rsidRPr="00863CBF">
        <w:rPr>
          <w:rFonts w:ascii="Times New Roman" w:hAnsi="Times New Roman" w:cs="Times New Roman"/>
          <w:b w:val="0"/>
          <w:color w:val="auto"/>
          <w:sz w:val="24"/>
          <w:szCs w:val="24"/>
          <w:lang w:val="id-ID"/>
        </w:rPr>
        <w:t xml:space="preserve"> benih (X1), </w:t>
      </w:r>
      <w:r>
        <w:rPr>
          <w:rFonts w:ascii="Times New Roman" w:hAnsi="Times New Roman" w:cs="Times New Roman"/>
          <w:b w:val="0"/>
          <w:color w:val="auto"/>
          <w:sz w:val="24"/>
          <w:szCs w:val="24"/>
        </w:rPr>
        <w:t>harga pupuk</w:t>
      </w:r>
      <w:r w:rsidRPr="00863CBF">
        <w:rPr>
          <w:rFonts w:ascii="Times New Roman" w:hAnsi="Times New Roman" w:cs="Times New Roman"/>
          <w:b w:val="0"/>
          <w:color w:val="auto"/>
          <w:sz w:val="24"/>
          <w:szCs w:val="24"/>
          <w:lang w:val="id-ID"/>
        </w:rPr>
        <w:t xml:space="preserve"> (X2), </w:t>
      </w:r>
      <w:r>
        <w:rPr>
          <w:rFonts w:ascii="Times New Roman" w:hAnsi="Times New Roman" w:cs="Times New Roman"/>
          <w:b w:val="0"/>
          <w:color w:val="auto"/>
          <w:sz w:val="24"/>
          <w:szCs w:val="24"/>
        </w:rPr>
        <w:t>harga</w:t>
      </w:r>
      <w:r w:rsidRPr="00863CBF">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tenaga kerja</w:t>
      </w:r>
      <w:r w:rsidRPr="00863CBF">
        <w:rPr>
          <w:rFonts w:ascii="Times New Roman" w:hAnsi="Times New Roman" w:cs="Times New Roman"/>
          <w:b w:val="0"/>
          <w:color w:val="auto"/>
          <w:sz w:val="24"/>
          <w:szCs w:val="24"/>
          <w:lang w:val="id-ID"/>
        </w:rPr>
        <w:t xml:space="preserve"> (X3), </w:t>
      </w:r>
      <w:r>
        <w:rPr>
          <w:rFonts w:ascii="Times New Roman" w:hAnsi="Times New Roman" w:cs="Times New Roman"/>
          <w:b w:val="0"/>
          <w:color w:val="auto"/>
          <w:sz w:val="24"/>
          <w:szCs w:val="24"/>
        </w:rPr>
        <w:t>dan harga pestisida</w:t>
      </w:r>
      <w:r>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 xml:space="preserve">(X4) </w:t>
      </w:r>
      <w:r>
        <w:rPr>
          <w:rFonts w:ascii="Times New Roman" w:hAnsi="Times New Roman" w:cs="Times New Roman"/>
          <w:b w:val="0"/>
          <w:color w:val="auto"/>
          <w:sz w:val="24"/>
          <w:szCs w:val="24"/>
          <w:lang w:val="id-ID"/>
        </w:rPr>
        <w:t xml:space="preserve">sedangkan </w:t>
      </w:r>
      <w:r>
        <w:rPr>
          <w:rFonts w:ascii="Times New Roman" w:hAnsi="Times New Roman" w:cs="Times New Roman"/>
          <w:b w:val="0"/>
          <w:color w:val="auto"/>
          <w:sz w:val="24"/>
          <w:szCs w:val="24"/>
        </w:rPr>
        <w:t>21</w:t>
      </w:r>
      <w:r w:rsidRPr="00863CBF">
        <w:rPr>
          <w:rFonts w:ascii="Times New Roman" w:hAnsi="Times New Roman" w:cs="Times New Roman"/>
          <w:b w:val="0"/>
          <w:color w:val="auto"/>
          <w:sz w:val="24"/>
          <w:szCs w:val="24"/>
          <w:lang w:val="id-ID"/>
        </w:rPr>
        <w:t xml:space="preserve">% dijelaskan oleh faktor lain diluar model variabel. </w:t>
      </w:r>
    </w:p>
    <w:p w:rsidR="000871EF" w:rsidRDefault="00A13F09" w:rsidP="000871EF">
      <w:pPr>
        <w:pStyle w:val="ListParagraph"/>
        <w:numPr>
          <w:ilvl w:val="0"/>
          <w:numId w:val="11"/>
        </w:numPr>
        <w:spacing w:line="360" w:lineRule="auto"/>
        <w:jc w:val="both"/>
      </w:pPr>
      <w:r w:rsidRPr="00EA5D71">
        <w:t xml:space="preserve">Harga benih </w:t>
      </w:r>
      <w:r>
        <w:rPr>
          <w:lang w:val="id-ID"/>
        </w:rPr>
        <w:t>tidak berpengaruh</w:t>
      </w:r>
      <w:r w:rsidRPr="00EA5D71">
        <w:t xml:space="preserve"> terhadap pendapatan karena</w:t>
      </w:r>
      <w:r>
        <w:rPr>
          <w:lang w:val="id-ID"/>
        </w:rPr>
        <w:t xml:space="preserve"> benih mendapatkan subsidi dari Pemerintah dengan kualitas yang kurang baik sehingga hasil panen menjadi sedikit dan pendapatan menjadi berkurang. Dengan arah korelasi positif dimana semakin tinggi harga benih maka pendapatan petani semakin banyak.</w:t>
      </w:r>
      <w:r w:rsidRPr="00EA5D71">
        <w:t xml:space="preserve"> </w:t>
      </w:r>
      <w:r w:rsidR="0007361A">
        <w:t xml:space="preserve">Hasil penelitian ini sejalan dengan penelitian </w:t>
      </w:r>
      <w:r w:rsidR="00992DD9">
        <w:t>Popidylah (2015)</w:t>
      </w:r>
      <w:r w:rsidR="0007361A">
        <w:t xml:space="preserve"> yang mengatakan bahwa bibit padi merupakan gabah yang dihasilkan dengan </w:t>
      </w:r>
      <w:proofErr w:type="gramStart"/>
      <w:r w:rsidR="0007361A">
        <w:t>cara</w:t>
      </w:r>
      <w:proofErr w:type="gramEnd"/>
      <w:r w:rsidR="0007361A">
        <w:t xml:space="preserve"> dan tujuan khusus untuk disemaikan menjadi pertanaman. Kualitas benih itu sendiri </w:t>
      </w:r>
      <w:proofErr w:type="gramStart"/>
      <w:r w:rsidR="0007361A">
        <w:t>akan</w:t>
      </w:r>
      <w:proofErr w:type="gramEnd"/>
      <w:r w:rsidR="0007361A">
        <w:t xml:space="preserve"> ditentukan dalam proses perkembangan dan kemasan benih.</w:t>
      </w:r>
    </w:p>
    <w:p w:rsidR="00835271" w:rsidRPr="00EA5D71" w:rsidRDefault="00A13F09" w:rsidP="000871EF">
      <w:pPr>
        <w:pStyle w:val="ListParagraph"/>
        <w:numPr>
          <w:ilvl w:val="0"/>
          <w:numId w:val="11"/>
        </w:numPr>
        <w:spacing w:line="360" w:lineRule="auto"/>
        <w:jc w:val="both"/>
      </w:pPr>
      <w:r>
        <w:t xml:space="preserve">Harga pupuk </w:t>
      </w:r>
      <w:r w:rsidRPr="00EA5D71">
        <w:t>berpengaruh terhadap pendapatan karena</w:t>
      </w:r>
      <w:r w:rsidRPr="000871EF">
        <w:rPr>
          <w:lang w:val="id-ID"/>
        </w:rPr>
        <w:t xml:space="preserve"> tidak mendapatkan subsidi dari Pemerintah. Dengan arah korelasi negatif dimana semakin tinggi harga pupuk maka pendapatan petani lebih rendah.</w:t>
      </w:r>
      <w:r w:rsidR="000871EF">
        <w:t xml:space="preserve"> Pupuk ini yang nantinya </w:t>
      </w:r>
      <w:proofErr w:type="gramStart"/>
      <w:r w:rsidR="000871EF">
        <w:t>akan</w:t>
      </w:r>
      <w:proofErr w:type="gramEnd"/>
      <w:r w:rsidR="000871EF">
        <w:t xml:space="preserve"> digunakan petani untuk mencukupi kebutuhan unsur hara pada tanaman. Hasil penelitian ini sejalan dengan Cahyono (2010) unsur hara yang terkandung pada setiap bahan untuk melengkapi unsur hara yang ada pada tanah yang diperlukan tanaman. Tujuan penggunaan pupuk adalah untuk mencukupi kebutuhan makanan (hara) pada tanaman.</w:t>
      </w:r>
    </w:p>
    <w:p w:rsidR="00B84FDD" w:rsidRPr="00B84FDD" w:rsidRDefault="00A13F09" w:rsidP="00B84FDD">
      <w:pPr>
        <w:pStyle w:val="ListParagraph"/>
        <w:numPr>
          <w:ilvl w:val="0"/>
          <w:numId w:val="11"/>
        </w:numPr>
        <w:spacing w:line="360" w:lineRule="auto"/>
        <w:jc w:val="both"/>
      </w:pPr>
      <w:r>
        <w:t xml:space="preserve">Harga tenaga kerja berpengaruh terhadap pendapatan karena </w:t>
      </w:r>
      <w:r w:rsidRPr="00EA5D71">
        <w:t>tenaga kerja berasal dari dalam keluarga se</w:t>
      </w:r>
      <w:r w:rsidRPr="00B84FDD">
        <w:t>hingga tidak perlu mengeluarkan tambahan biaya untuk tenaga luar keluarga.</w:t>
      </w:r>
      <w:r w:rsidRPr="00B84FDD">
        <w:rPr>
          <w:lang w:val="id-ID"/>
        </w:rPr>
        <w:t xml:space="preserve"> Dengan arah korelasi negatif dimana semakin tinggi harga tenaga kerja maka pendapatan petani lebih rendah.</w:t>
      </w:r>
      <w:r w:rsidR="00B84FDD">
        <w:t xml:space="preserve"> Hasil penelitian ini sejalan dengan Shinta (2011) yang mengatakan t</w:t>
      </w:r>
      <w:r w:rsidR="00B84FDD" w:rsidRPr="00B84FDD">
        <w:t xml:space="preserve">enaga kerja manusia dapat dibedakan menjadi tenaga kerja dalam keluarga dan tenaga kerja di luar anggota keluarga. Tenaga kerja di dalam keluarga adalah tenaga kerja yang masih anggota keluarga, misalnya ayah, ibu dan anak-anak. Tenaga kerja di dalam keluarga umumnya tidak mendapatkan upah. Sedangkan tenaga kerja di luar keluarga adalah tenaga kerja </w:t>
      </w:r>
      <w:r w:rsidR="00B84FDD" w:rsidRPr="00B84FDD">
        <w:lastRenderedPageBreak/>
        <w:t>yang mendapatkan upah atas hasil kerjanya. Pembayaran upah tenaga kerja tersebut dapat harian atau borongan, dapat berbentuk uang ataupun hasil panen</w:t>
      </w:r>
      <w:r w:rsidR="00B84FDD">
        <w:t>.</w:t>
      </w:r>
      <w:r w:rsidR="0041482E">
        <w:t xml:space="preserve"> </w:t>
      </w:r>
      <w:r w:rsidR="0041482E">
        <w:rPr>
          <w:color w:val="000000" w:themeColor="text1"/>
        </w:rPr>
        <w:t xml:space="preserve">Menurut </w:t>
      </w:r>
      <w:sdt>
        <w:sdtPr>
          <w:rPr>
            <w:color w:val="000000" w:themeColor="text1"/>
          </w:rPr>
          <w:id w:val="153113713"/>
          <w:citation/>
        </w:sdtPr>
        <w:sdtContent>
          <w:r w:rsidR="0045526D">
            <w:rPr>
              <w:color w:val="000000" w:themeColor="text1"/>
            </w:rPr>
            <w:fldChar w:fldCharType="begin"/>
          </w:r>
          <w:r w:rsidR="0041482E">
            <w:rPr>
              <w:color w:val="000000" w:themeColor="text1"/>
            </w:rPr>
            <w:instrText xml:space="preserve">CITATION MSu02 \l 1033 </w:instrText>
          </w:r>
          <w:r w:rsidR="0045526D">
            <w:rPr>
              <w:color w:val="000000" w:themeColor="text1"/>
            </w:rPr>
            <w:fldChar w:fldCharType="separate"/>
          </w:r>
          <w:r w:rsidR="0041482E" w:rsidRPr="005D6450">
            <w:rPr>
              <w:noProof/>
              <w:color w:val="000000" w:themeColor="text1"/>
            </w:rPr>
            <w:t>(Suparmoko, 2002)</w:t>
          </w:r>
          <w:r w:rsidR="0045526D">
            <w:rPr>
              <w:color w:val="000000" w:themeColor="text1"/>
            </w:rPr>
            <w:fldChar w:fldCharType="end"/>
          </w:r>
        </w:sdtContent>
      </w:sdt>
      <w:r w:rsidR="0041482E">
        <w:rPr>
          <w:color w:val="000000" w:themeColor="text1"/>
        </w:rPr>
        <w:t xml:space="preserve"> </w:t>
      </w:r>
      <w:r w:rsidR="0041482E" w:rsidRPr="00B1085A">
        <w:rPr>
          <w:color w:val="000000" w:themeColor="text1"/>
        </w:rPr>
        <w:t xml:space="preserve">tenaga kerja adalah penduduk dalam </w:t>
      </w:r>
      <w:proofErr w:type="gramStart"/>
      <w:r w:rsidR="0041482E" w:rsidRPr="00B1085A">
        <w:rPr>
          <w:color w:val="000000" w:themeColor="text1"/>
        </w:rPr>
        <w:t>usia</w:t>
      </w:r>
      <w:proofErr w:type="gramEnd"/>
      <w:r w:rsidR="0041482E" w:rsidRPr="00B1085A">
        <w:rPr>
          <w:color w:val="000000" w:themeColor="text1"/>
        </w:rPr>
        <w:t xml:space="preserve"> kerja atau jumlah seluruh penduduk dalam suatu negara dalam memproduksi barang atau jasa, tenaga kerja yang dalam usia k</w:t>
      </w:r>
      <w:r w:rsidR="0041482E">
        <w:rPr>
          <w:color w:val="000000" w:themeColor="text1"/>
        </w:rPr>
        <w:t>erja yaitu antara 15-64 tahun.</w:t>
      </w:r>
    </w:p>
    <w:p w:rsidR="00A13F09" w:rsidRDefault="00A13F09" w:rsidP="000871EF">
      <w:pPr>
        <w:pStyle w:val="ListParagraph"/>
        <w:numPr>
          <w:ilvl w:val="0"/>
          <w:numId w:val="11"/>
        </w:numPr>
        <w:spacing w:line="360" w:lineRule="auto"/>
        <w:jc w:val="both"/>
      </w:pPr>
      <w:r>
        <w:t xml:space="preserve">Harga pestisida </w:t>
      </w:r>
      <w:r w:rsidRPr="000871EF">
        <w:rPr>
          <w:lang w:val="id-ID"/>
        </w:rPr>
        <w:t xml:space="preserve">tidak </w:t>
      </w:r>
      <w:r w:rsidRPr="00EA5D71">
        <w:t xml:space="preserve">berpengaruh </w:t>
      </w:r>
      <w:r w:rsidRPr="000871EF">
        <w:rPr>
          <w:lang w:val="id-ID"/>
        </w:rPr>
        <w:t xml:space="preserve">terhadap pendapatan </w:t>
      </w:r>
      <w:r w:rsidRPr="00EA5D71">
        <w:t>karena</w:t>
      </w:r>
      <w:r w:rsidRPr="000871EF">
        <w:rPr>
          <w:lang w:val="id-ID"/>
        </w:rPr>
        <w:t xml:space="preserve"> penggunaan pestisida yang sedikit dan kurang efektifnya pembasmian </w:t>
      </w:r>
      <w:proofErr w:type="gramStart"/>
      <w:r w:rsidRPr="000871EF">
        <w:rPr>
          <w:lang w:val="id-ID"/>
        </w:rPr>
        <w:t>hama</w:t>
      </w:r>
      <w:proofErr w:type="gramEnd"/>
      <w:r w:rsidRPr="000871EF">
        <w:rPr>
          <w:lang w:val="id-ID"/>
        </w:rPr>
        <w:t xml:space="preserve"> sehingga berpengaruh terhadap hasil panen dan pendapatan menjadi berkurang. Dengan arah korelasi positif dimana semakin tinggi harga pestisida maka pendapatan petani semakin banyak.</w:t>
      </w:r>
      <w:r>
        <w:t xml:space="preserve"> Hasil penelitian ini sejalan dengan Triharso (2004) yang mengatakan bahwa Pestisida adalah substansi kimia yang digunakan untuk membunuh atau mengendalikan berbagai </w:t>
      </w:r>
      <w:proofErr w:type="gramStart"/>
      <w:r>
        <w:t>hama</w:t>
      </w:r>
      <w:proofErr w:type="gramEnd"/>
      <w:r>
        <w:t xml:space="preserve"> dalam arti luas (jazat pengganggu).</w:t>
      </w:r>
    </w:p>
    <w:p w:rsidR="00A13F09" w:rsidRPr="00AC1CA3" w:rsidRDefault="00A13F09" w:rsidP="00A13F09">
      <w:pPr>
        <w:pStyle w:val="ListParagraph"/>
        <w:numPr>
          <w:ilvl w:val="0"/>
          <w:numId w:val="11"/>
        </w:numPr>
        <w:spacing w:line="360" w:lineRule="auto"/>
        <w:jc w:val="both"/>
        <w:sectPr w:rsidR="00A13F09" w:rsidRPr="00AC1CA3" w:rsidSect="00CD0D3B">
          <w:pgSz w:w="11909" w:h="16834" w:code="9"/>
          <w:pgMar w:top="2275" w:right="1411" w:bottom="1411" w:left="1699" w:header="720" w:footer="720" w:gutter="0"/>
          <w:cols w:space="720"/>
          <w:docGrid w:linePitch="360"/>
        </w:sectPr>
      </w:pPr>
    </w:p>
    <w:p w:rsidR="0031716E" w:rsidRPr="006A1A0D" w:rsidRDefault="00B34CDC" w:rsidP="006A1A0D">
      <w:pPr>
        <w:pStyle w:val="ListParagraph"/>
        <w:numPr>
          <w:ilvl w:val="0"/>
          <w:numId w:val="12"/>
        </w:numPr>
        <w:spacing w:line="360" w:lineRule="auto"/>
        <w:jc w:val="both"/>
        <w:rPr>
          <w:b/>
        </w:rPr>
      </w:pPr>
      <w:r w:rsidRPr="006A1A0D">
        <w:rPr>
          <w:b/>
          <w:lang w:val="id-ID" w:bidi="en-US"/>
        </w:rPr>
        <w:lastRenderedPageBreak/>
        <w:t>R/C</w:t>
      </w:r>
      <w:r w:rsidRPr="006A1A0D">
        <w:rPr>
          <w:b/>
          <w:lang w:bidi="en-US"/>
        </w:rPr>
        <w:t xml:space="preserve"> </w:t>
      </w:r>
      <w:r w:rsidRPr="006A1A0D">
        <w:rPr>
          <w:b/>
          <w:color w:val="000000" w:themeColor="text1"/>
        </w:rPr>
        <w:t xml:space="preserve">pendapatan usahatani padi varietas Ciherang dan IR.64 dengan </w:t>
      </w:r>
      <w:r w:rsidRPr="006A1A0D">
        <w:rPr>
          <w:b/>
        </w:rPr>
        <w:t>menggunakan R/C Rasio</w:t>
      </w:r>
      <w:r w:rsidR="0031716E" w:rsidRPr="006A1A0D">
        <w:rPr>
          <w:b/>
        </w:rPr>
        <w:t>.</w:t>
      </w:r>
    </w:p>
    <w:tbl>
      <w:tblPr>
        <w:tblW w:w="8237" w:type="dxa"/>
        <w:tblInd w:w="468" w:type="dxa"/>
        <w:tblLook w:val="04A0"/>
      </w:tblPr>
      <w:tblGrid>
        <w:gridCol w:w="2850"/>
        <w:gridCol w:w="1722"/>
        <w:gridCol w:w="2106"/>
        <w:gridCol w:w="1559"/>
      </w:tblGrid>
      <w:tr w:rsidR="006A1A0D" w:rsidRPr="00AC1CA3" w:rsidTr="006A1A0D">
        <w:trPr>
          <w:trHeight w:val="315"/>
        </w:trPr>
        <w:tc>
          <w:tcPr>
            <w:tcW w:w="2850" w:type="dxa"/>
            <w:vMerge w:val="restart"/>
            <w:tcBorders>
              <w:top w:val="single" w:sz="4" w:space="0" w:color="auto"/>
              <w:left w:val="nil"/>
              <w:bottom w:val="single" w:sz="4" w:space="0" w:color="000000"/>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Nilai Rerata</w:t>
            </w:r>
            <w:r w:rsidR="006E30B9">
              <w:rPr>
                <w:sz w:val="20"/>
                <w:szCs w:val="20"/>
                <w:lang w:eastAsia="id-ID"/>
              </w:rPr>
              <w:t xml:space="preserve"> (m</w:t>
            </w:r>
            <w:r w:rsidR="006E30B9">
              <w:rPr>
                <w:sz w:val="20"/>
                <w:szCs w:val="20"/>
                <w:vertAlign w:val="superscript"/>
                <w:lang w:eastAsia="id-ID"/>
              </w:rPr>
              <w:t>2</w:t>
            </w:r>
            <w:r w:rsidR="006E30B9">
              <w:rPr>
                <w:sz w:val="20"/>
                <w:szCs w:val="20"/>
                <w:lang w:eastAsia="id-ID"/>
              </w:rPr>
              <w:t>)</w:t>
            </w:r>
          </w:p>
        </w:tc>
        <w:tc>
          <w:tcPr>
            <w:tcW w:w="3828" w:type="dxa"/>
            <w:gridSpan w:val="2"/>
            <w:tcBorders>
              <w:top w:val="single" w:sz="4" w:space="0" w:color="auto"/>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Varietas</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Uji Beda</w:t>
            </w:r>
          </w:p>
        </w:tc>
      </w:tr>
      <w:tr w:rsidR="006A1A0D" w:rsidRPr="00AC1CA3" w:rsidTr="006A1A0D">
        <w:trPr>
          <w:trHeight w:val="315"/>
        </w:trPr>
        <w:tc>
          <w:tcPr>
            <w:tcW w:w="2850" w:type="dxa"/>
            <w:vMerge/>
            <w:tcBorders>
              <w:top w:val="single" w:sz="4" w:space="0" w:color="auto"/>
              <w:left w:val="nil"/>
              <w:bottom w:val="single" w:sz="4" w:space="0" w:color="000000"/>
              <w:right w:val="nil"/>
            </w:tcBorders>
            <w:vAlign w:val="center"/>
            <w:hideMark/>
          </w:tcPr>
          <w:p w:rsidR="006A1A0D" w:rsidRPr="00AC1CA3" w:rsidRDefault="006A1A0D" w:rsidP="00B726A6">
            <w:pPr>
              <w:rPr>
                <w:sz w:val="20"/>
                <w:szCs w:val="20"/>
                <w:lang w:eastAsia="id-ID"/>
              </w:rPr>
            </w:pPr>
          </w:p>
        </w:tc>
        <w:tc>
          <w:tcPr>
            <w:tcW w:w="1722" w:type="dxa"/>
            <w:tcBorders>
              <w:top w:val="nil"/>
              <w:left w:val="nil"/>
              <w:bottom w:val="single" w:sz="4" w:space="0" w:color="auto"/>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Ciherang</w:t>
            </w:r>
          </w:p>
        </w:tc>
        <w:tc>
          <w:tcPr>
            <w:tcW w:w="2106" w:type="dxa"/>
            <w:tcBorders>
              <w:top w:val="nil"/>
              <w:left w:val="nil"/>
              <w:bottom w:val="single" w:sz="4" w:space="0" w:color="auto"/>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IR.64</w:t>
            </w:r>
          </w:p>
        </w:tc>
        <w:tc>
          <w:tcPr>
            <w:tcW w:w="1559" w:type="dxa"/>
            <w:vMerge/>
            <w:tcBorders>
              <w:top w:val="single" w:sz="4" w:space="0" w:color="auto"/>
              <w:left w:val="nil"/>
              <w:bottom w:val="single" w:sz="4" w:space="0" w:color="000000"/>
              <w:right w:val="nil"/>
            </w:tcBorders>
            <w:vAlign w:val="center"/>
            <w:hideMark/>
          </w:tcPr>
          <w:p w:rsidR="006A1A0D" w:rsidRPr="00AC1CA3" w:rsidRDefault="006A1A0D" w:rsidP="00B726A6">
            <w:pPr>
              <w:rPr>
                <w:sz w:val="20"/>
                <w:szCs w:val="20"/>
                <w:lang w:eastAsia="id-ID"/>
              </w:rPr>
            </w:pPr>
          </w:p>
        </w:tc>
      </w:tr>
      <w:tr w:rsidR="006A1A0D" w:rsidRPr="00AC1CA3" w:rsidTr="006A1A0D">
        <w:trPr>
          <w:trHeight w:val="315"/>
        </w:trPr>
        <w:tc>
          <w:tcPr>
            <w:tcW w:w="2850" w:type="dxa"/>
            <w:tcBorders>
              <w:top w:val="nil"/>
              <w:left w:val="nil"/>
              <w:bottom w:val="nil"/>
              <w:right w:val="nil"/>
            </w:tcBorders>
            <w:shd w:val="clear" w:color="auto" w:fill="auto"/>
            <w:noWrap/>
            <w:vAlign w:val="center"/>
            <w:hideMark/>
          </w:tcPr>
          <w:p w:rsidR="006A1A0D" w:rsidRPr="00AC1CA3" w:rsidRDefault="006A1A0D" w:rsidP="00B726A6">
            <w:pPr>
              <w:rPr>
                <w:sz w:val="20"/>
                <w:szCs w:val="20"/>
                <w:lang w:eastAsia="id-ID"/>
              </w:rPr>
            </w:pPr>
            <w:r w:rsidRPr="00AC1CA3">
              <w:rPr>
                <w:sz w:val="20"/>
                <w:szCs w:val="20"/>
                <w:lang w:eastAsia="id-ID"/>
              </w:rPr>
              <w:t xml:space="preserve">Pendapatan </w:t>
            </w:r>
          </w:p>
          <w:p w:rsidR="006A1A0D" w:rsidRPr="00AC1CA3" w:rsidRDefault="006A1A0D" w:rsidP="00B726A6">
            <w:pPr>
              <w:rPr>
                <w:sz w:val="20"/>
                <w:szCs w:val="20"/>
                <w:lang w:eastAsia="id-ID"/>
              </w:rPr>
            </w:pPr>
            <w:r w:rsidRPr="00AC1CA3">
              <w:rPr>
                <w:sz w:val="20"/>
                <w:szCs w:val="20"/>
                <w:lang w:eastAsia="id-ID"/>
              </w:rPr>
              <w:t>Benih</w:t>
            </w:r>
          </w:p>
        </w:tc>
        <w:tc>
          <w:tcPr>
            <w:tcW w:w="1722"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1,89</w:t>
            </w:r>
          </w:p>
          <w:p w:rsidR="006A1A0D" w:rsidRPr="00AC1CA3" w:rsidRDefault="006A1A0D" w:rsidP="00B726A6">
            <w:pPr>
              <w:jc w:val="center"/>
              <w:rPr>
                <w:sz w:val="20"/>
                <w:szCs w:val="20"/>
                <w:lang w:eastAsia="id-ID"/>
              </w:rPr>
            </w:pPr>
            <w:r w:rsidRPr="00AC1CA3">
              <w:rPr>
                <w:sz w:val="20"/>
                <w:szCs w:val="20"/>
                <w:lang w:eastAsia="id-ID"/>
              </w:rPr>
              <w:t>1,15</w:t>
            </w:r>
          </w:p>
        </w:tc>
        <w:tc>
          <w:tcPr>
            <w:tcW w:w="2106"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2,18</w:t>
            </w:r>
          </w:p>
          <w:p w:rsidR="006A1A0D" w:rsidRPr="00AC1CA3" w:rsidRDefault="006A1A0D" w:rsidP="00B726A6">
            <w:pPr>
              <w:jc w:val="center"/>
              <w:rPr>
                <w:sz w:val="20"/>
                <w:szCs w:val="20"/>
                <w:lang w:eastAsia="id-ID"/>
              </w:rPr>
            </w:pPr>
            <w:r w:rsidRPr="00AC1CA3">
              <w:rPr>
                <w:sz w:val="20"/>
                <w:szCs w:val="20"/>
                <w:lang w:eastAsia="id-ID"/>
              </w:rPr>
              <w:t>1,08</w:t>
            </w:r>
          </w:p>
        </w:tc>
        <w:tc>
          <w:tcPr>
            <w:tcW w:w="1559" w:type="dxa"/>
            <w:tcBorders>
              <w:top w:val="nil"/>
              <w:left w:val="nil"/>
              <w:bottom w:val="nil"/>
              <w:right w:val="nil"/>
            </w:tcBorders>
            <w:shd w:val="clear" w:color="auto" w:fill="auto"/>
            <w:noWrap/>
            <w:hideMark/>
          </w:tcPr>
          <w:p w:rsidR="006A1A0D" w:rsidRPr="00AC1CA3" w:rsidRDefault="006A1A0D" w:rsidP="00B726A6">
            <w:pPr>
              <w:autoSpaceDE w:val="0"/>
              <w:autoSpaceDN w:val="0"/>
              <w:adjustRightInd w:val="0"/>
              <w:ind w:left="60"/>
              <w:jc w:val="right"/>
              <w:rPr>
                <w:sz w:val="20"/>
                <w:szCs w:val="20"/>
              </w:rPr>
            </w:pPr>
            <w:r w:rsidRPr="00AC1CA3">
              <w:rPr>
                <w:sz w:val="20"/>
                <w:szCs w:val="20"/>
              </w:rPr>
              <w:t>0,029</w:t>
            </w:r>
          </w:p>
          <w:p w:rsidR="006A1A0D" w:rsidRPr="00AC1CA3" w:rsidRDefault="006A1A0D" w:rsidP="00B726A6">
            <w:pPr>
              <w:autoSpaceDE w:val="0"/>
              <w:autoSpaceDN w:val="0"/>
              <w:adjustRightInd w:val="0"/>
              <w:ind w:left="60"/>
              <w:jc w:val="right"/>
              <w:rPr>
                <w:sz w:val="20"/>
                <w:szCs w:val="20"/>
              </w:rPr>
            </w:pPr>
            <w:r w:rsidRPr="00AC1CA3">
              <w:rPr>
                <w:sz w:val="20"/>
                <w:szCs w:val="20"/>
              </w:rPr>
              <w:t>0,000</w:t>
            </w:r>
          </w:p>
        </w:tc>
      </w:tr>
      <w:tr w:rsidR="006A1A0D" w:rsidRPr="00AC1CA3" w:rsidTr="006A1A0D">
        <w:trPr>
          <w:trHeight w:val="315"/>
        </w:trPr>
        <w:tc>
          <w:tcPr>
            <w:tcW w:w="2850" w:type="dxa"/>
            <w:tcBorders>
              <w:top w:val="nil"/>
              <w:left w:val="nil"/>
              <w:bottom w:val="nil"/>
              <w:right w:val="nil"/>
            </w:tcBorders>
            <w:shd w:val="clear" w:color="auto" w:fill="auto"/>
            <w:noWrap/>
            <w:vAlign w:val="center"/>
            <w:hideMark/>
          </w:tcPr>
          <w:p w:rsidR="006A1A0D" w:rsidRPr="00AC1CA3" w:rsidRDefault="006A1A0D" w:rsidP="00B726A6">
            <w:pPr>
              <w:rPr>
                <w:sz w:val="20"/>
                <w:szCs w:val="20"/>
                <w:lang w:eastAsia="id-ID"/>
              </w:rPr>
            </w:pPr>
            <w:r w:rsidRPr="00AC1CA3">
              <w:rPr>
                <w:sz w:val="20"/>
                <w:szCs w:val="20"/>
                <w:lang w:eastAsia="id-ID"/>
              </w:rPr>
              <w:t xml:space="preserve">Pupuk </w:t>
            </w:r>
          </w:p>
        </w:tc>
        <w:tc>
          <w:tcPr>
            <w:tcW w:w="1722"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4456,67</w:t>
            </w:r>
          </w:p>
        </w:tc>
        <w:tc>
          <w:tcPr>
            <w:tcW w:w="2106"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5210,00</w:t>
            </w:r>
          </w:p>
        </w:tc>
        <w:tc>
          <w:tcPr>
            <w:tcW w:w="1559" w:type="dxa"/>
            <w:tcBorders>
              <w:top w:val="nil"/>
              <w:left w:val="nil"/>
              <w:bottom w:val="nil"/>
              <w:right w:val="nil"/>
            </w:tcBorders>
            <w:shd w:val="clear" w:color="auto" w:fill="auto"/>
            <w:noWrap/>
            <w:hideMark/>
          </w:tcPr>
          <w:p w:rsidR="006A1A0D" w:rsidRPr="00AC1CA3" w:rsidRDefault="006A1A0D" w:rsidP="00B726A6">
            <w:pPr>
              <w:autoSpaceDE w:val="0"/>
              <w:autoSpaceDN w:val="0"/>
              <w:adjustRightInd w:val="0"/>
              <w:ind w:left="60"/>
              <w:jc w:val="right"/>
              <w:rPr>
                <w:sz w:val="20"/>
                <w:szCs w:val="20"/>
              </w:rPr>
            </w:pPr>
            <w:r w:rsidRPr="00AC1CA3">
              <w:rPr>
                <w:sz w:val="20"/>
                <w:szCs w:val="20"/>
              </w:rPr>
              <w:t>0,000</w:t>
            </w:r>
          </w:p>
        </w:tc>
      </w:tr>
      <w:tr w:rsidR="006A1A0D" w:rsidRPr="00AC1CA3" w:rsidTr="006A1A0D">
        <w:trPr>
          <w:trHeight w:val="315"/>
        </w:trPr>
        <w:tc>
          <w:tcPr>
            <w:tcW w:w="2850" w:type="dxa"/>
            <w:tcBorders>
              <w:top w:val="nil"/>
              <w:left w:val="nil"/>
              <w:bottom w:val="nil"/>
              <w:right w:val="nil"/>
            </w:tcBorders>
            <w:shd w:val="clear" w:color="auto" w:fill="auto"/>
            <w:noWrap/>
            <w:vAlign w:val="center"/>
            <w:hideMark/>
          </w:tcPr>
          <w:p w:rsidR="006A1A0D" w:rsidRPr="00AC1CA3" w:rsidRDefault="006A1A0D" w:rsidP="00B726A6">
            <w:pPr>
              <w:rPr>
                <w:sz w:val="20"/>
                <w:szCs w:val="20"/>
                <w:lang w:eastAsia="id-ID"/>
              </w:rPr>
            </w:pPr>
            <w:r w:rsidRPr="00AC1CA3">
              <w:rPr>
                <w:sz w:val="20"/>
                <w:szCs w:val="20"/>
                <w:lang w:eastAsia="id-ID"/>
              </w:rPr>
              <w:t>Tenaga Kerja</w:t>
            </w:r>
          </w:p>
        </w:tc>
        <w:tc>
          <w:tcPr>
            <w:tcW w:w="1722"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5,41</w:t>
            </w:r>
          </w:p>
        </w:tc>
        <w:tc>
          <w:tcPr>
            <w:tcW w:w="2106" w:type="dxa"/>
            <w:tcBorders>
              <w:top w:val="nil"/>
              <w:left w:val="nil"/>
              <w:bottom w:val="nil"/>
              <w:right w:val="nil"/>
            </w:tcBorders>
            <w:shd w:val="clear" w:color="auto" w:fill="auto"/>
            <w:noWrap/>
            <w:vAlign w:val="center"/>
            <w:hideMark/>
          </w:tcPr>
          <w:p w:rsidR="006A1A0D" w:rsidRPr="00AC1CA3" w:rsidRDefault="006A1A0D" w:rsidP="00B726A6">
            <w:pPr>
              <w:jc w:val="center"/>
              <w:rPr>
                <w:sz w:val="20"/>
                <w:szCs w:val="20"/>
                <w:lang w:eastAsia="id-ID"/>
              </w:rPr>
            </w:pPr>
            <w:r w:rsidRPr="00AC1CA3">
              <w:rPr>
                <w:sz w:val="20"/>
                <w:szCs w:val="20"/>
                <w:lang w:eastAsia="id-ID"/>
              </w:rPr>
              <w:t>1,09</w:t>
            </w:r>
          </w:p>
        </w:tc>
        <w:tc>
          <w:tcPr>
            <w:tcW w:w="1559" w:type="dxa"/>
            <w:tcBorders>
              <w:top w:val="nil"/>
              <w:left w:val="nil"/>
              <w:bottom w:val="nil"/>
              <w:right w:val="nil"/>
            </w:tcBorders>
            <w:shd w:val="clear" w:color="auto" w:fill="auto"/>
            <w:noWrap/>
            <w:hideMark/>
          </w:tcPr>
          <w:p w:rsidR="006A1A0D" w:rsidRPr="00AC1CA3" w:rsidRDefault="006A1A0D" w:rsidP="00B726A6">
            <w:pPr>
              <w:autoSpaceDE w:val="0"/>
              <w:autoSpaceDN w:val="0"/>
              <w:adjustRightInd w:val="0"/>
              <w:ind w:left="60"/>
              <w:jc w:val="right"/>
              <w:rPr>
                <w:sz w:val="20"/>
                <w:szCs w:val="20"/>
              </w:rPr>
            </w:pPr>
            <w:r w:rsidRPr="00AC1CA3">
              <w:rPr>
                <w:sz w:val="20"/>
                <w:szCs w:val="20"/>
              </w:rPr>
              <w:t>0,000</w:t>
            </w:r>
          </w:p>
        </w:tc>
      </w:tr>
      <w:tr w:rsidR="006A1A0D" w:rsidRPr="00AC1CA3" w:rsidTr="006A1A0D">
        <w:trPr>
          <w:trHeight w:val="315"/>
        </w:trPr>
        <w:tc>
          <w:tcPr>
            <w:tcW w:w="2850" w:type="dxa"/>
            <w:tcBorders>
              <w:top w:val="nil"/>
              <w:left w:val="nil"/>
              <w:bottom w:val="single" w:sz="4" w:space="0" w:color="auto"/>
              <w:right w:val="nil"/>
            </w:tcBorders>
            <w:shd w:val="clear" w:color="auto" w:fill="auto"/>
            <w:noWrap/>
            <w:vAlign w:val="center"/>
          </w:tcPr>
          <w:p w:rsidR="006A1A0D" w:rsidRPr="00AC1CA3" w:rsidRDefault="006A1A0D" w:rsidP="00B726A6">
            <w:pPr>
              <w:rPr>
                <w:sz w:val="20"/>
                <w:szCs w:val="20"/>
                <w:lang w:eastAsia="id-ID"/>
              </w:rPr>
            </w:pPr>
            <w:r w:rsidRPr="00AC1CA3">
              <w:rPr>
                <w:sz w:val="20"/>
                <w:szCs w:val="20"/>
                <w:lang w:eastAsia="id-ID"/>
              </w:rPr>
              <w:t>Pestisida</w:t>
            </w:r>
          </w:p>
          <w:p w:rsidR="006A1A0D" w:rsidRPr="00AC1CA3" w:rsidRDefault="0045526D" w:rsidP="00B726A6">
            <w:pPr>
              <w:rPr>
                <w:sz w:val="20"/>
                <w:szCs w:val="20"/>
                <w:lang w:eastAsia="id-ID"/>
              </w:rPr>
            </w:pPr>
            <w:r>
              <w:rPr>
                <w:noProof/>
                <w:sz w:val="20"/>
                <w:szCs w:val="20"/>
              </w:rPr>
              <w:pict>
                <v:shapetype id="_x0000_t32" coordsize="21600,21600" o:spt="32" o:oned="t" path="m,l21600,21600e" filled="f">
                  <v:path arrowok="t" fillok="f" o:connecttype="none"/>
                  <o:lock v:ext="edit" shapetype="t"/>
                </v:shapetype>
                <v:shape id="_x0000_s1027" type="#_x0000_t32" style="position:absolute;margin-left:-4.95pt;margin-top:.7pt;width:411.05pt;height:0;z-index:251662336" o:connectortype="straight"/>
              </w:pict>
            </w:r>
            <w:r w:rsidR="006A1A0D" w:rsidRPr="00AC1CA3">
              <w:rPr>
                <w:sz w:val="20"/>
                <w:szCs w:val="20"/>
                <w:lang w:eastAsia="id-ID"/>
              </w:rPr>
              <w:t>R/C</w:t>
            </w:r>
          </w:p>
        </w:tc>
        <w:tc>
          <w:tcPr>
            <w:tcW w:w="1722" w:type="dxa"/>
            <w:tcBorders>
              <w:top w:val="nil"/>
              <w:left w:val="nil"/>
              <w:bottom w:val="single" w:sz="4" w:space="0" w:color="auto"/>
              <w:right w:val="nil"/>
            </w:tcBorders>
            <w:shd w:val="clear" w:color="auto" w:fill="auto"/>
            <w:noWrap/>
            <w:vAlign w:val="center"/>
          </w:tcPr>
          <w:p w:rsidR="006A1A0D" w:rsidRPr="00AC1CA3" w:rsidRDefault="006A1A0D" w:rsidP="00B726A6">
            <w:pPr>
              <w:jc w:val="center"/>
              <w:rPr>
                <w:sz w:val="20"/>
                <w:szCs w:val="20"/>
                <w:lang w:eastAsia="id-ID"/>
              </w:rPr>
            </w:pPr>
            <w:r w:rsidRPr="00AC1CA3">
              <w:rPr>
                <w:sz w:val="20"/>
                <w:szCs w:val="20"/>
                <w:lang w:eastAsia="id-ID"/>
              </w:rPr>
              <w:t>2,63</w:t>
            </w:r>
          </w:p>
          <w:p w:rsidR="006A1A0D" w:rsidRPr="00AC1CA3" w:rsidRDefault="006A1A0D" w:rsidP="00B726A6">
            <w:pPr>
              <w:jc w:val="center"/>
              <w:rPr>
                <w:sz w:val="20"/>
                <w:szCs w:val="20"/>
                <w:lang w:eastAsia="id-ID"/>
              </w:rPr>
            </w:pPr>
            <w:r w:rsidRPr="00AC1CA3">
              <w:rPr>
                <w:sz w:val="20"/>
                <w:szCs w:val="20"/>
                <w:lang w:eastAsia="id-ID"/>
              </w:rPr>
              <w:t>3,90</w:t>
            </w:r>
          </w:p>
        </w:tc>
        <w:tc>
          <w:tcPr>
            <w:tcW w:w="2106" w:type="dxa"/>
            <w:tcBorders>
              <w:top w:val="nil"/>
              <w:left w:val="nil"/>
              <w:bottom w:val="single" w:sz="4" w:space="0" w:color="auto"/>
              <w:right w:val="nil"/>
            </w:tcBorders>
            <w:shd w:val="clear" w:color="auto" w:fill="auto"/>
            <w:noWrap/>
            <w:vAlign w:val="center"/>
          </w:tcPr>
          <w:p w:rsidR="006A1A0D" w:rsidRPr="00AC1CA3" w:rsidRDefault="006A1A0D" w:rsidP="00B726A6">
            <w:pPr>
              <w:jc w:val="center"/>
              <w:rPr>
                <w:sz w:val="20"/>
                <w:szCs w:val="20"/>
                <w:lang w:eastAsia="id-ID"/>
              </w:rPr>
            </w:pPr>
            <w:r w:rsidRPr="00AC1CA3">
              <w:rPr>
                <w:sz w:val="20"/>
                <w:szCs w:val="20"/>
                <w:lang w:eastAsia="id-ID"/>
              </w:rPr>
              <w:t>5,53</w:t>
            </w:r>
          </w:p>
          <w:p w:rsidR="006A1A0D" w:rsidRPr="00AC1CA3" w:rsidRDefault="006A1A0D" w:rsidP="00B726A6">
            <w:pPr>
              <w:jc w:val="center"/>
              <w:rPr>
                <w:sz w:val="20"/>
                <w:szCs w:val="20"/>
                <w:lang w:eastAsia="id-ID"/>
              </w:rPr>
            </w:pPr>
            <w:r w:rsidRPr="00AC1CA3">
              <w:rPr>
                <w:sz w:val="20"/>
                <w:szCs w:val="20"/>
                <w:lang w:eastAsia="id-ID"/>
              </w:rPr>
              <w:t>3,07</w:t>
            </w:r>
          </w:p>
        </w:tc>
        <w:tc>
          <w:tcPr>
            <w:tcW w:w="1559" w:type="dxa"/>
            <w:tcBorders>
              <w:top w:val="nil"/>
              <w:left w:val="nil"/>
              <w:bottom w:val="single" w:sz="4" w:space="0" w:color="auto"/>
              <w:right w:val="nil"/>
            </w:tcBorders>
            <w:shd w:val="clear" w:color="auto" w:fill="auto"/>
            <w:noWrap/>
          </w:tcPr>
          <w:p w:rsidR="006A1A0D" w:rsidRPr="00AC1CA3" w:rsidRDefault="006A1A0D" w:rsidP="00B726A6">
            <w:pPr>
              <w:autoSpaceDE w:val="0"/>
              <w:autoSpaceDN w:val="0"/>
              <w:adjustRightInd w:val="0"/>
              <w:ind w:left="60"/>
              <w:jc w:val="right"/>
              <w:rPr>
                <w:sz w:val="20"/>
                <w:szCs w:val="20"/>
              </w:rPr>
            </w:pPr>
            <w:r w:rsidRPr="00AC1CA3">
              <w:rPr>
                <w:sz w:val="20"/>
                <w:szCs w:val="20"/>
              </w:rPr>
              <w:t>0,000</w:t>
            </w:r>
          </w:p>
        </w:tc>
      </w:tr>
    </w:tbl>
    <w:p w:rsidR="006A1A0D" w:rsidRPr="00AC1CA3" w:rsidRDefault="006A1A0D" w:rsidP="006A1A0D">
      <w:pPr>
        <w:pStyle w:val="Heading1"/>
        <w:spacing w:before="0" w:line="240" w:lineRule="auto"/>
        <w:ind w:left="360"/>
        <w:jc w:val="both"/>
        <w:rPr>
          <w:rFonts w:ascii="Times New Roman" w:hAnsi="Times New Roman" w:cs="Times New Roman"/>
          <w:b w:val="0"/>
          <w:color w:val="auto"/>
          <w:sz w:val="20"/>
          <w:szCs w:val="20"/>
          <w:lang w:val="id-ID"/>
        </w:rPr>
      </w:pPr>
      <w:r w:rsidRPr="00AC1CA3">
        <w:rPr>
          <w:rFonts w:ascii="Times New Roman" w:hAnsi="Times New Roman" w:cs="Times New Roman"/>
          <w:b w:val="0"/>
          <w:color w:val="auto"/>
          <w:sz w:val="20"/>
          <w:szCs w:val="20"/>
          <w:lang w:val="id-ID"/>
        </w:rPr>
        <w:t>** Signifikan pada α : 0,05 (5%)</w:t>
      </w:r>
    </w:p>
    <w:p w:rsidR="00503EF5" w:rsidRDefault="006A1A0D" w:rsidP="00503EF5">
      <w:pPr>
        <w:tabs>
          <w:tab w:val="left" w:pos="810"/>
        </w:tabs>
        <w:ind w:left="360"/>
        <w:jc w:val="both"/>
        <w:rPr>
          <w:sz w:val="20"/>
          <w:szCs w:val="20"/>
        </w:rPr>
      </w:pPr>
      <w:proofErr w:type="gramStart"/>
      <w:r w:rsidRPr="00AC1CA3">
        <w:rPr>
          <w:sz w:val="20"/>
          <w:szCs w:val="20"/>
        </w:rPr>
        <w:t>Sumber :</w:t>
      </w:r>
      <w:proofErr w:type="gramEnd"/>
      <w:r w:rsidRPr="00AC1CA3">
        <w:rPr>
          <w:sz w:val="20"/>
          <w:szCs w:val="20"/>
        </w:rPr>
        <w:t xml:space="preserve"> Data primer diolah</w:t>
      </w:r>
      <w:r w:rsidRPr="00AC1CA3">
        <w:rPr>
          <w:sz w:val="20"/>
          <w:szCs w:val="20"/>
          <w:lang w:val="id-ID"/>
        </w:rPr>
        <w:t xml:space="preserve">, </w:t>
      </w:r>
      <w:r w:rsidRPr="00AC1CA3">
        <w:rPr>
          <w:sz w:val="20"/>
          <w:szCs w:val="20"/>
        </w:rPr>
        <w:t>2019</w:t>
      </w:r>
      <w:r w:rsidRPr="00AC1CA3">
        <w:rPr>
          <w:sz w:val="20"/>
          <w:szCs w:val="20"/>
          <w:lang w:val="id-ID"/>
        </w:rPr>
        <w:t>.</w:t>
      </w:r>
    </w:p>
    <w:p w:rsidR="00503EF5" w:rsidRPr="00503EF5" w:rsidRDefault="00503EF5" w:rsidP="00503EF5">
      <w:pPr>
        <w:tabs>
          <w:tab w:val="left" w:pos="810"/>
        </w:tabs>
        <w:ind w:left="360"/>
        <w:jc w:val="both"/>
        <w:rPr>
          <w:sz w:val="20"/>
          <w:szCs w:val="20"/>
        </w:rPr>
      </w:pPr>
    </w:p>
    <w:p w:rsidR="006E30B9" w:rsidRPr="004F7424" w:rsidRDefault="006E30B9" w:rsidP="006E30B9">
      <w:pPr>
        <w:tabs>
          <w:tab w:val="left" w:pos="810"/>
        </w:tabs>
        <w:spacing w:line="360" w:lineRule="auto"/>
        <w:jc w:val="both"/>
      </w:pPr>
      <w:r w:rsidRPr="004F7424">
        <w:rPr>
          <w:color w:val="000000"/>
          <w:lang w:val="id-ID" w:eastAsia="id-ID"/>
        </w:rPr>
        <w:t>Berdasarkan</w:t>
      </w:r>
      <w:r w:rsidRPr="004F7424">
        <w:rPr>
          <w:color w:val="000000"/>
          <w:lang w:eastAsia="id-ID"/>
        </w:rPr>
        <w:t xml:space="preserve"> hasil uji </w:t>
      </w:r>
      <w:r w:rsidRPr="004F7424">
        <w:rPr>
          <w:i/>
          <w:color w:val="000000"/>
          <w:lang w:eastAsia="id-ID"/>
        </w:rPr>
        <w:t>Independent Samples Test</w:t>
      </w:r>
      <w:r w:rsidRPr="004F7424">
        <w:rPr>
          <w:color w:val="000000"/>
          <w:lang w:eastAsia="id-ID"/>
        </w:rPr>
        <w:t xml:space="preserve"> diperoleh nilai p-value untuk indikator benih 0,000 &lt; α 0,05, menunjukkan bahwa terdapat perbedaan yang signifikan antara kelompok padi varietas Ciherang dan IR.64. Hal ini menunjukkan kelompok padi varietas Ciherang lebih efektif dengan rerata 1</w:t>
      </w:r>
      <w:proofErr w:type="gramStart"/>
      <w:r w:rsidRPr="004F7424">
        <w:rPr>
          <w:color w:val="000000"/>
          <w:lang w:eastAsia="id-ID"/>
        </w:rPr>
        <w:t>,15</w:t>
      </w:r>
      <w:proofErr w:type="gramEnd"/>
      <w:r>
        <w:rPr>
          <w:color w:val="000000"/>
          <w:lang w:eastAsia="id-ID"/>
        </w:rPr>
        <w:t xml:space="preserve"> m</w:t>
      </w:r>
      <w:r>
        <w:rPr>
          <w:color w:val="000000"/>
          <w:vertAlign w:val="superscript"/>
          <w:lang w:eastAsia="id-ID"/>
        </w:rPr>
        <w:t>2</w:t>
      </w:r>
      <w:r w:rsidRPr="004F7424">
        <w:rPr>
          <w:color w:val="000000"/>
          <w:lang w:eastAsia="id-ID"/>
        </w:rPr>
        <w:t xml:space="preserve"> dibandingkan dengan kelompok padi varietas IR.64 dengan rerata 1,08</w:t>
      </w:r>
      <w:r>
        <w:rPr>
          <w:color w:val="000000"/>
          <w:lang w:eastAsia="id-ID"/>
        </w:rPr>
        <w:t xml:space="preserve"> m</w:t>
      </w:r>
      <w:r>
        <w:rPr>
          <w:color w:val="000000"/>
          <w:vertAlign w:val="superscript"/>
          <w:lang w:eastAsia="id-ID"/>
        </w:rPr>
        <w:t>2</w:t>
      </w:r>
      <w:r w:rsidRPr="004F7424">
        <w:rPr>
          <w:color w:val="000000"/>
          <w:lang w:eastAsia="id-ID"/>
        </w:rPr>
        <w:t>. Pada indikator pupuk diperoleh nilai p-value 0,000 &lt; α 0</w:t>
      </w:r>
      <w:proofErr w:type="gramStart"/>
      <w:r w:rsidRPr="004F7424">
        <w:rPr>
          <w:color w:val="000000"/>
          <w:lang w:eastAsia="id-ID"/>
        </w:rPr>
        <w:t>,05</w:t>
      </w:r>
      <w:proofErr w:type="gramEnd"/>
      <w:r w:rsidRPr="004F7424">
        <w:rPr>
          <w:color w:val="000000"/>
          <w:lang w:eastAsia="id-ID"/>
        </w:rPr>
        <w:t>, menunjukkan bahwa terdapat perbedaan yang signifikan antara kelompok padi varietas Ciherang dan IR.64 yang menunjukk</w:t>
      </w:r>
      <w:r>
        <w:rPr>
          <w:color w:val="000000"/>
          <w:lang w:eastAsia="id-ID"/>
        </w:rPr>
        <w:t>an kelompok padi varietas IR.64</w:t>
      </w:r>
      <w:r w:rsidRPr="004F7424">
        <w:rPr>
          <w:color w:val="000000"/>
          <w:lang w:eastAsia="id-ID"/>
        </w:rPr>
        <w:t xml:space="preserve"> lebih efektif dengan rerata 5210,00</w:t>
      </w:r>
      <w:r>
        <w:rPr>
          <w:color w:val="000000"/>
          <w:lang w:eastAsia="id-ID"/>
        </w:rPr>
        <w:t xml:space="preserve"> m</w:t>
      </w:r>
      <w:r>
        <w:rPr>
          <w:color w:val="000000"/>
          <w:vertAlign w:val="superscript"/>
          <w:lang w:eastAsia="id-ID"/>
        </w:rPr>
        <w:t>2</w:t>
      </w:r>
      <w:r w:rsidRPr="004F7424">
        <w:rPr>
          <w:color w:val="000000"/>
          <w:lang w:eastAsia="id-ID"/>
        </w:rPr>
        <w:t xml:space="preserve"> dibandingkan dengan kelompok padi varietas Ciherang dengan rerata 4456,7</w:t>
      </w:r>
      <w:r>
        <w:rPr>
          <w:color w:val="000000"/>
          <w:lang w:eastAsia="id-ID"/>
        </w:rPr>
        <w:t xml:space="preserve"> m</w:t>
      </w:r>
      <w:r>
        <w:rPr>
          <w:color w:val="000000"/>
          <w:vertAlign w:val="superscript"/>
          <w:lang w:eastAsia="id-ID"/>
        </w:rPr>
        <w:t>2</w:t>
      </w:r>
      <w:r w:rsidRPr="004F7424">
        <w:rPr>
          <w:color w:val="000000"/>
          <w:lang w:eastAsia="id-ID"/>
        </w:rPr>
        <w:t>. Untuk indikator tenaga kerja diperoleh nilai p-value 0,000 &lt; α 0</w:t>
      </w:r>
      <w:proofErr w:type="gramStart"/>
      <w:r w:rsidRPr="004F7424">
        <w:rPr>
          <w:color w:val="000000"/>
          <w:lang w:eastAsia="id-ID"/>
        </w:rPr>
        <w:t>,05</w:t>
      </w:r>
      <w:proofErr w:type="gramEnd"/>
      <w:r w:rsidRPr="004F7424">
        <w:rPr>
          <w:color w:val="000000"/>
          <w:lang w:eastAsia="id-ID"/>
        </w:rPr>
        <w:t>, menunjukkan bahwa terdapat perbedaan yang signifikan antara kelompok padi varietas Ciherang dan IR.64 yang menunjukkan kelompok padi varietas IR.64  lebih efektif dengan rerata 1,09</w:t>
      </w:r>
      <w:r>
        <w:rPr>
          <w:color w:val="000000"/>
          <w:lang w:eastAsia="id-ID"/>
        </w:rPr>
        <w:t xml:space="preserve"> m</w:t>
      </w:r>
      <w:r>
        <w:rPr>
          <w:color w:val="000000"/>
          <w:vertAlign w:val="superscript"/>
          <w:lang w:eastAsia="id-ID"/>
        </w:rPr>
        <w:t>2</w:t>
      </w:r>
      <w:r w:rsidRPr="004F7424">
        <w:rPr>
          <w:color w:val="000000"/>
          <w:lang w:eastAsia="id-ID"/>
        </w:rPr>
        <w:t xml:space="preserve"> dibandingkan dengan kelompok padi varietas Ciherang dengan rerata 5,41</w:t>
      </w:r>
      <w:r>
        <w:rPr>
          <w:color w:val="000000"/>
          <w:lang w:eastAsia="id-ID"/>
        </w:rPr>
        <w:t xml:space="preserve"> m</w:t>
      </w:r>
      <w:r>
        <w:rPr>
          <w:color w:val="000000"/>
          <w:vertAlign w:val="superscript"/>
          <w:lang w:eastAsia="id-ID"/>
        </w:rPr>
        <w:t>2</w:t>
      </w:r>
      <w:r w:rsidRPr="004F7424">
        <w:rPr>
          <w:color w:val="000000"/>
          <w:lang w:eastAsia="id-ID"/>
        </w:rPr>
        <w:t>. Sedangkan indikator pestisida diperoleh nilai p-value 0,000 &lt; α 0</w:t>
      </w:r>
      <w:proofErr w:type="gramStart"/>
      <w:r w:rsidRPr="004F7424">
        <w:rPr>
          <w:color w:val="000000"/>
          <w:lang w:eastAsia="id-ID"/>
        </w:rPr>
        <w:t>,05</w:t>
      </w:r>
      <w:proofErr w:type="gramEnd"/>
      <w:r w:rsidRPr="004F7424">
        <w:rPr>
          <w:color w:val="000000"/>
          <w:lang w:eastAsia="id-ID"/>
        </w:rPr>
        <w:t xml:space="preserve">, menunjukkan bahwa terdapat perbedaan yang signifikan antara kelompok padi varietas Ciherang dan IR.64 yang menunjukkan kelompok padi varietas IR.64  lebih efektif dengan rerata 5,53 </w:t>
      </w:r>
      <w:r>
        <w:rPr>
          <w:color w:val="000000"/>
          <w:lang w:eastAsia="id-ID"/>
        </w:rPr>
        <w:t>m</w:t>
      </w:r>
      <w:r>
        <w:rPr>
          <w:color w:val="000000"/>
          <w:vertAlign w:val="superscript"/>
          <w:lang w:eastAsia="id-ID"/>
        </w:rPr>
        <w:t>2</w:t>
      </w:r>
      <w:r>
        <w:rPr>
          <w:color w:val="000000"/>
          <w:lang w:eastAsia="id-ID"/>
        </w:rPr>
        <w:t xml:space="preserve"> </w:t>
      </w:r>
      <w:r w:rsidRPr="004F7424">
        <w:rPr>
          <w:color w:val="000000"/>
          <w:lang w:eastAsia="id-ID"/>
        </w:rPr>
        <w:t>dibandingkan dengan kelompok padi varietas Ciherang dengan rerata 2,63</w:t>
      </w:r>
      <w:r>
        <w:rPr>
          <w:color w:val="000000"/>
          <w:lang w:eastAsia="id-ID"/>
        </w:rPr>
        <w:t xml:space="preserve"> m</w:t>
      </w:r>
      <w:r>
        <w:rPr>
          <w:color w:val="000000"/>
          <w:vertAlign w:val="superscript"/>
          <w:lang w:eastAsia="id-ID"/>
        </w:rPr>
        <w:t>2</w:t>
      </w:r>
      <w:r w:rsidRPr="004F7424">
        <w:rPr>
          <w:color w:val="000000"/>
          <w:lang w:eastAsia="id-ID"/>
        </w:rPr>
        <w:t>.</w:t>
      </w:r>
    </w:p>
    <w:p w:rsidR="006E30B9" w:rsidRDefault="006E30B9" w:rsidP="006E30B9">
      <w:pPr>
        <w:spacing w:line="360" w:lineRule="auto"/>
        <w:jc w:val="both"/>
        <w:rPr>
          <w:color w:val="000000"/>
          <w:lang w:eastAsia="id-ID"/>
        </w:rPr>
      </w:pPr>
      <w:r w:rsidRPr="004F7424">
        <w:rPr>
          <w:lang w:eastAsia="id-ID"/>
        </w:rPr>
        <w:tab/>
      </w:r>
      <w:r w:rsidRPr="004F7424">
        <w:rPr>
          <w:color w:val="000000"/>
          <w:lang w:val="id-ID" w:eastAsia="id-ID"/>
        </w:rPr>
        <w:t>B</w:t>
      </w:r>
      <w:r w:rsidRPr="00A97836">
        <w:rPr>
          <w:color w:val="000000"/>
          <w:lang w:val="id-ID" w:eastAsia="id-ID"/>
        </w:rPr>
        <w:t>erdasarkan</w:t>
      </w:r>
      <w:r w:rsidRPr="00A97836">
        <w:rPr>
          <w:color w:val="000000"/>
          <w:lang w:eastAsia="id-ID"/>
        </w:rPr>
        <w:t xml:space="preserve"> hasil uji</w:t>
      </w:r>
      <w:r>
        <w:rPr>
          <w:color w:val="000000"/>
          <w:lang w:eastAsia="id-ID"/>
        </w:rPr>
        <w:t xml:space="preserve"> </w:t>
      </w:r>
      <w:r w:rsidRPr="008B52FC">
        <w:rPr>
          <w:i/>
          <w:color w:val="000000"/>
          <w:lang w:eastAsia="id-ID"/>
        </w:rPr>
        <w:t>D</w:t>
      </w:r>
      <w:r w:rsidRPr="00A97836">
        <w:rPr>
          <w:i/>
          <w:color w:val="000000"/>
          <w:lang w:eastAsia="id-ID"/>
        </w:rPr>
        <w:t>ependent Samples Test</w:t>
      </w:r>
      <w:r w:rsidRPr="00A97836">
        <w:rPr>
          <w:color w:val="000000"/>
          <w:lang w:eastAsia="id-ID"/>
        </w:rPr>
        <w:t xml:space="preserve"> diperoleh nilai p-v</w:t>
      </w:r>
      <w:r>
        <w:rPr>
          <w:color w:val="000000"/>
          <w:lang w:eastAsia="id-ID"/>
        </w:rPr>
        <w:t>alue untuk indikator benih 0,029</w:t>
      </w:r>
      <w:r w:rsidRPr="00A97836">
        <w:rPr>
          <w:color w:val="000000"/>
          <w:lang w:eastAsia="id-ID"/>
        </w:rPr>
        <w:t xml:space="preserve"> &lt; α 0,05, menunjukkan bahwa terdapat perbedaan yang signifikan antara kelompok padi varietas Ciherang dan IR.64. Hal ini menunjukkan kelompok padi varietas Ciherang lebih efektif dengan rerata 1</w:t>
      </w:r>
      <w:proofErr w:type="gramStart"/>
      <w:r w:rsidRPr="00A97836">
        <w:rPr>
          <w:color w:val="000000"/>
          <w:lang w:eastAsia="id-ID"/>
        </w:rPr>
        <w:t>,</w:t>
      </w:r>
      <w:r>
        <w:rPr>
          <w:color w:val="000000"/>
          <w:lang w:eastAsia="id-ID"/>
        </w:rPr>
        <w:t>89</w:t>
      </w:r>
      <w:proofErr w:type="gramEnd"/>
      <w:r>
        <w:rPr>
          <w:color w:val="000000"/>
          <w:lang w:eastAsia="id-ID"/>
        </w:rPr>
        <w:t xml:space="preserve"> m</w:t>
      </w:r>
      <w:r>
        <w:rPr>
          <w:color w:val="000000"/>
          <w:vertAlign w:val="superscript"/>
          <w:lang w:eastAsia="id-ID"/>
        </w:rPr>
        <w:t>2</w:t>
      </w:r>
      <w:r w:rsidRPr="00A97836">
        <w:rPr>
          <w:color w:val="000000"/>
          <w:lang w:eastAsia="id-ID"/>
        </w:rPr>
        <w:t xml:space="preserve"> dibandingkan dengan kelompok padi varietas IR.64 dengan rerata </w:t>
      </w:r>
      <w:r>
        <w:rPr>
          <w:color w:val="000000"/>
          <w:lang w:eastAsia="id-ID"/>
        </w:rPr>
        <w:t>2,18 m</w:t>
      </w:r>
      <w:r>
        <w:rPr>
          <w:color w:val="000000"/>
          <w:vertAlign w:val="superscript"/>
          <w:lang w:eastAsia="id-ID"/>
        </w:rPr>
        <w:t>2</w:t>
      </w:r>
      <w:r w:rsidRPr="00A97836">
        <w:rPr>
          <w:color w:val="000000"/>
          <w:lang w:eastAsia="id-ID"/>
        </w:rPr>
        <w:t>.</w:t>
      </w:r>
    </w:p>
    <w:p w:rsidR="00503EF5" w:rsidRPr="006E30B9" w:rsidRDefault="006E30B9" w:rsidP="006E30B9">
      <w:pPr>
        <w:spacing w:line="360" w:lineRule="auto"/>
        <w:jc w:val="both"/>
        <w:rPr>
          <w:lang w:eastAsia="id-ID"/>
        </w:rPr>
      </w:pPr>
      <w:r>
        <w:rPr>
          <w:color w:val="000000"/>
          <w:lang w:eastAsia="id-ID"/>
        </w:rPr>
        <w:tab/>
        <w:t>Berdasarkan hasil penelitian diperoleh nilai R/C rasio untuk varietas Ciherang sebesar 3</w:t>
      </w:r>
      <w:proofErr w:type="gramStart"/>
      <w:r>
        <w:rPr>
          <w:color w:val="000000"/>
          <w:lang w:eastAsia="id-ID"/>
        </w:rPr>
        <w:t>,90</w:t>
      </w:r>
      <w:proofErr w:type="gramEnd"/>
      <w:r>
        <w:rPr>
          <w:color w:val="000000"/>
          <w:lang w:eastAsia="id-ID"/>
        </w:rPr>
        <w:t xml:space="preserve"> dan varietas IR.64 sebesar 3,07 yang memiliki nilai R/C &gt; 1 yang artinya </w:t>
      </w:r>
      <w:r>
        <w:rPr>
          <w:color w:val="000000"/>
          <w:lang w:eastAsia="id-ID"/>
        </w:rPr>
        <w:lastRenderedPageBreak/>
        <w:t>usahatani padi varietas Ciherang dan IR.64 di Desa Kebondowo, Banyubiru, Kabupaten Semarang layak untuk diusahakan.</w:t>
      </w:r>
    </w:p>
    <w:p w:rsidR="00503EF5" w:rsidRPr="00AC1CA3" w:rsidRDefault="00503EF5" w:rsidP="00503EF5">
      <w:pPr>
        <w:spacing w:line="360" w:lineRule="auto"/>
        <w:rPr>
          <w:b/>
          <w:color w:val="000000" w:themeColor="text1"/>
        </w:rPr>
      </w:pPr>
    </w:p>
    <w:p w:rsidR="00503EF5" w:rsidRPr="00AC1CA3" w:rsidRDefault="00503EF5" w:rsidP="00503EF5">
      <w:pPr>
        <w:spacing w:line="360" w:lineRule="auto"/>
        <w:jc w:val="center"/>
        <w:rPr>
          <w:b/>
          <w:color w:val="000000" w:themeColor="text1"/>
        </w:rPr>
      </w:pPr>
      <w:r w:rsidRPr="00AC1CA3">
        <w:rPr>
          <w:b/>
          <w:color w:val="000000" w:themeColor="text1"/>
        </w:rPr>
        <w:t>KESIMPULAN</w:t>
      </w:r>
      <w:r>
        <w:rPr>
          <w:b/>
          <w:color w:val="000000" w:themeColor="text1"/>
        </w:rPr>
        <w:t xml:space="preserve"> DAN SARAN</w:t>
      </w:r>
    </w:p>
    <w:p w:rsidR="00503EF5" w:rsidRPr="00D36D5C" w:rsidRDefault="00CB733F" w:rsidP="00CB733F">
      <w:pPr>
        <w:spacing w:line="360" w:lineRule="auto"/>
        <w:ind w:firstLine="720"/>
        <w:jc w:val="both"/>
        <w:rPr>
          <w:lang w:bidi="en-US"/>
        </w:rPr>
      </w:pPr>
      <w:proofErr w:type="gramStart"/>
      <w:r>
        <w:rPr>
          <w:lang w:bidi="en-US"/>
        </w:rPr>
        <w:t>Faktor-faktor yang berpengaruh terhadap pendapatan petani varietas Ciherang dan IR.64, yaitu harga pupuk dan harga tenaga kerja.</w:t>
      </w:r>
      <w:proofErr w:type="gramEnd"/>
      <w:r>
        <w:rPr>
          <w:lang w:bidi="en-US"/>
        </w:rPr>
        <w:t xml:space="preserve"> </w:t>
      </w:r>
      <w:proofErr w:type="gramStart"/>
      <w:r w:rsidR="00503EF5" w:rsidRPr="00AC1CA3">
        <w:t xml:space="preserve">Untuk </w:t>
      </w:r>
      <w:r w:rsidR="00D36D5C">
        <w:t>pendapatan petani di Desa Kebondowo, Kecamatan Banyubiru, Kabupaten Semarang varietas Ciherang lebih rendah dibandingkan dengan varietas IR.64.</w:t>
      </w:r>
      <w:proofErr w:type="gramEnd"/>
      <w:r w:rsidR="00D36D5C">
        <w:t xml:space="preserve"> </w:t>
      </w:r>
      <w:proofErr w:type="gramStart"/>
      <w:r w:rsidR="00D36D5C">
        <w:t>Hal ini ditunjukkan dengan hasil pendapatannya sebesar Rp 1.855.374/m</w:t>
      </w:r>
      <w:r w:rsidR="00D36D5C">
        <w:rPr>
          <w:vertAlign w:val="superscript"/>
        </w:rPr>
        <w:t>2</w:t>
      </w:r>
      <w:r w:rsidR="00D36D5C">
        <w:t xml:space="preserve"> sedangkan pada varietas IR.64 sebesar Rp 2.123.763/m</w:t>
      </w:r>
      <w:r w:rsidR="00D36D5C">
        <w:rPr>
          <w:vertAlign w:val="superscript"/>
        </w:rPr>
        <w:t>2</w:t>
      </w:r>
      <w:r w:rsidR="00D36D5C">
        <w:t>.</w:t>
      </w:r>
      <w:proofErr w:type="gramEnd"/>
    </w:p>
    <w:p w:rsidR="00503EF5" w:rsidRPr="00AC1CA3" w:rsidRDefault="00CB733F" w:rsidP="00503EF5">
      <w:pPr>
        <w:spacing w:line="360" w:lineRule="auto"/>
        <w:ind w:firstLine="720"/>
        <w:jc w:val="both"/>
        <w:rPr>
          <w:lang w:val="id-ID"/>
        </w:rPr>
      </w:pPr>
      <w:proofErr w:type="gramStart"/>
      <w:r>
        <w:t xml:space="preserve">Hasil penelitian ini memberikan saran manajemen, yaitu </w:t>
      </w:r>
      <w:r w:rsidR="00503EF5">
        <w:t>b</w:t>
      </w:r>
      <w:r w:rsidR="00503EF5" w:rsidRPr="00AC1CA3">
        <w:rPr>
          <w:lang w:val="id-ID"/>
        </w:rPr>
        <w:t>agi setiap petani dapat meminimalisir biaya pupuk, biaya tenaga kerja agar pendapatan yang diterima lebih tinggi.</w:t>
      </w:r>
      <w:proofErr w:type="gramEnd"/>
    </w:p>
    <w:p w:rsidR="00503EF5" w:rsidRPr="00050EE5" w:rsidRDefault="00503EF5" w:rsidP="00503EF5">
      <w:pPr>
        <w:spacing w:line="360" w:lineRule="auto"/>
        <w:jc w:val="both"/>
        <w:rPr>
          <w:b/>
          <w:color w:val="000000" w:themeColor="text1"/>
        </w:rPr>
      </w:pPr>
    </w:p>
    <w:p w:rsidR="00503EF5" w:rsidRPr="00AC1CA3" w:rsidRDefault="00503EF5" w:rsidP="00503EF5">
      <w:pPr>
        <w:spacing w:line="360" w:lineRule="auto"/>
        <w:jc w:val="center"/>
        <w:rPr>
          <w:b/>
          <w:color w:val="000000" w:themeColor="text1"/>
        </w:rPr>
      </w:pPr>
      <w:r w:rsidRPr="00AC1CA3">
        <w:rPr>
          <w:b/>
          <w:color w:val="000000" w:themeColor="text1"/>
        </w:rPr>
        <w:t>DAFTAR PUSTAKA</w:t>
      </w:r>
    </w:p>
    <w:p w:rsidR="00DE4103" w:rsidRDefault="00DE4103" w:rsidP="00503EF5">
      <w:pPr>
        <w:spacing w:line="360" w:lineRule="auto"/>
        <w:jc w:val="both"/>
        <w:rPr>
          <w:rFonts w:eastAsiaTheme="minorEastAsia"/>
          <w:color w:val="000000" w:themeColor="text1"/>
        </w:rPr>
      </w:pPr>
    </w:p>
    <w:p w:rsidR="00DE4103" w:rsidRDefault="00DE4103" w:rsidP="00A7056C">
      <w:pPr>
        <w:pStyle w:val="Bibliography"/>
        <w:spacing w:line="360" w:lineRule="auto"/>
        <w:ind w:left="709" w:hanging="709"/>
        <w:rPr>
          <w:noProof/>
          <w:color w:val="000000" w:themeColor="text1"/>
        </w:rPr>
      </w:pPr>
      <w:r>
        <w:rPr>
          <w:noProof/>
          <w:color w:val="000000" w:themeColor="text1"/>
        </w:rPr>
        <w:t>BBPADI. 2015</w:t>
      </w:r>
      <w:r w:rsidRPr="005D6450">
        <w:rPr>
          <w:noProof/>
          <w:color w:val="000000" w:themeColor="text1"/>
        </w:rPr>
        <w:t>. Retrieved from Balai</w:t>
      </w:r>
      <w:r w:rsidR="00A7056C">
        <w:rPr>
          <w:noProof/>
          <w:color w:val="000000" w:themeColor="text1"/>
        </w:rPr>
        <w:t xml:space="preserve"> Besar Penelitian Tanaman Padi:</w:t>
      </w:r>
      <w:r w:rsidRPr="005D6450">
        <w:rPr>
          <w:noProof/>
          <w:color w:val="000000" w:themeColor="text1"/>
        </w:rPr>
        <w:t>http://bbpadi.litbang. pertanian.go.id/</w:t>
      </w:r>
    </w:p>
    <w:p w:rsidR="00503EF5" w:rsidRPr="00DE4103" w:rsidRDefault="00DE4103" w:rsidP="00A7056C">
      <w:pPr>
        <w:pStyle w:val="Bibliography"/>
        <w:spacing w:line="360" w:lineRule="auto"/>
        <w:ind w:left="709" w:hanging="709"/>
        <w:rPr>
          <w:noProof/>
          <w:color w:val="000000" w:themeColor="text1"/>
        </w:rPr>
      </w:pPr>
      <w:r>
        <w:rPr>
          <w:noProof/>
          <w:color w:val="000000" w:themeColor="text1"/>
        </w:rPr>
        <w:t>BPS. 2017</w:t>
      </w:r>
      <w:r w:rsidRPr="005D6450">
        <w:rPr>
          <w:noProof/>
          <w:color w:val="000000" w:themeColor="text1"/>
        </w:rPr>
        <w:t xml:space="preserve">. </w:t>
      </w:r>
      <w:r w:rsidRPr="005D6450">
        <w:rPr>
          <w:i/>
          <w:iCs/>
          <w:noProof/>
          <w:color w:val="000000" w:themeColor="text1"/>
        </w:rPr>
        <w:t>Impo</w:t>
      </w:r>
      <w:r>
        <w:rPr>
          <w:i/>
          <w:iCs/>
          <w:noProof/>
          <w:color w:val="000000" w:themeColor="text1"/>
        </w:rPr>
        <w:t>r</w:t>
      </w:r>
      <w:r w:rsidRPr="005D6450">
        <w:rPr>
          <w:i/>
          <w:iCs/>
          <w:noProof/>
          <w:color w:val="000000" w:themeColor="text1"/>
        </w:rPr>
        <w:t xml:space="preserve"> beras Indonesia 2017</w:t>
      </w:r>
      <w:r w:rsidRPr="005D6450">
        <w:rPr>
          <w:noProof/>
          <w:color w:val="000000" w:themeColor="text1"/>
        </w:rPr>
        <w:t>. Retrieved from https://databoks.katadata.co.id/da</w:t>
      </w:r>
      <w:r>
        <w:rPr>
          <w:noProof/>
          <w:color w:val="000000" w:themeColor="text1"/>
        </w:rPr>
        <w:t>tapublish/2016/12/28/2016-impor</w:t>
      </w:r>
      <w:r w:rsidRPr="005D6450">
        <w:rPr>
          <w:noProof/>
          <w:color w:val="000000" w:themeColor="text1"/>
        </w:rPr>
        <w:t>terbesar-berasal-dari-cina.</w:t>
      </w:r>
      <w:r w:rsidR="0045526D" w:rsidRPr="00AC1CA3">
        <w:rPr>
          <w:rFonts w:eastAsiaTheme="minorEastAsia"/>
          <w:color w:val="000000" w:themeColor="text1"/>
        </w:rPr>
        <w:fldChar w:fldCharType="begin"/>
      </w:r>
      <w:r w:rsidR="00503EF5" w:rsidRPr="00AC1CA3">
        <w:rPr>
          <w:rFonts w:eastAsiaTheme="minorEastAsia"/>
          <w:color w:val="000000" w:themeColor="text1"/>
        </w:rPr>
        <w:instrText xml:space="preserve"> BIBLIOGRAPHY  \l 1033 </w:instrText>
      </w:r>
      <w:r w:rsidR="0045526D" w:rsidRPr="00AC1CA3">
        <w:rPr>
          <w:rFonts w:eastAsiaTheme="minorEastAsia"/>
          <w:color w:val="000000" w:themeColor="text1"/>
        </w:rPr>
        <w:fldChar w:fldCharType="separate"/>
      </w:r>
    </w:p>
    <w:p w:rsidR="00DE4103" w:rsidRDefault="00DE4103" w:rsidP="00A7056C">
      <w:pPr>
        <w:pStyle w:val="Bibliography"/>
        <w:spacing w:line="360" w:lineRule="auto"/>
        <w:ind w:left="709" w:hanging="709"/>
        <w:rPr>
          <w:noProof/>
          <w:color w:val="000000" w:themeColor="text1"/>
        </w:rPr>
      </w:pPr>
      <w:r>
        <w:rPr>
          <w:noProof/>
          <w:color w:val="000000" w:themeColor="text1"/>
        </w:rPr>
        <w:t>Cahyono. 2010</w:t>
      </w:r>
      <w:r w:rsidRPr="005D6450">
        <w:rPr>
          <w:noProof/>
          <w:color w:val="000000" w:themeColor="text1"/>
        </w:rPr>
        <w:t xml:space="preserve">. </w:t>
      </w:r>
      <w:r w:rsidRPr="00E719C3">
        <w:rPr>
          <w:i/>
          <w:noProof/>
          <w:color w:val="000000" w:themeColor="text1"/>
        </w:rPr>
        <w:t>Analisis Keuntungan Petani Padi di Kecamatan Nogosari Kabupaten Boyolali</w:t>
      </w:r>
      <w:r w:rsidRPr="005D6450">
        <w:rPr>
          <w:noProof/>
          <w:color w:val="000000" w:themeColor="text1"/>
        </w:rPr>
        <w:t xml:space="preserve">. </w:t>
      </w:r>
      <w:r w:rsidRPr="00E719C3">
        <w:rPr>
          <w:iCs/>
          <w:noProof/>
          <w:color w:val="000000" w:themeColor="text1"/>
        </w:rPr>
        <w:t>Skripsi</w:t>
      </w:r>
      <w:r w:rsidRPr="00E719C3">
        <w:rPr>
          <w:noProof/>
          <w:color w:val="000000" w:themeColor="text1"/>
        </w:rPr>
        <w:t>.</w:t>
      </w:r>
    </w:p>
    <w:p w:rsidR="00992DD9" w:rsidRPr="007B2AAB" w:rsidRDefault="00992DD9" w:rsidP="00992DD9">
      <w:pPr>
        <w:spacing w:line="360" w:lineRule="auto"/>
        <w:ind w:left="720" w:hanging="720"/>
        <w:jc w:val="both"/>
        <w:rPr>
          <w:color w:val="000000" w:themeColor="text1"/>
          <w:sz w:val="20"/>
          <w:szCs w:val="20"/>
        </w:rPr>
      </w:pPr>
      <w:proofErr w:type="gramStart"/>
      <w:r>
        <w:rPr>
          <w:lang w:bidi="en-US"/>
        </w:rPr>
        <w:t>Popidylah.</w:t>
      </w:r>
      <w:proofErr w:type="gramEnd"/>
      <w:r>
        <w:rPr>
          <w:lang w:bidi="en-US"/>
        </w:rPr>
        <w:t xml:space="preserve"> </w:t>
      </w:r>
      <w:proofErr w:type="gramStart"/>
      <w:r>
        <w:rPr>
          <w:lang w:bidi="en-US"/>
        </w:rPr>
        <w:t>dkk</w:t>
      </w:r>
      <w:proofErr w:type="gramEnd"/>
      <w:r>
        <w:rPr>
          <w:lang w:bidi="en-US"/>
        </w:rPr>
        <w:t xml:space="preserve">. </w:t>
      </w:r>
      <w:proofErr w:type="gramStart"/>
      <w:r>
        <w:rPr>
          <w:lang w:bidi="en-US"/>
        </w:rPr>
        <w:t xml:space="preserve">2015. </w:t>
      </w:r>
      <w:r>
        <w:rPr>
          <w:i/>
          <w:lang w:bidi="en-US"/>
        </w:rPr>
        <w:t>Analisis Pendapatan Usahatani Padi di Desa Sungai K</w:t>
      </w:r>
      <w:r w:rsidRPr="007B2AAB">
        <w:rPr>
          <w:i/>
          <w:lang w:bidi="en-US"/>
        </w:rPr>
        <w:t>injil</w:t>
      </w:r>
      <w:r>
        <w:rPr>
          <w:i/>
          <w:lang w:bidi="en-US"/>
        </w:rPr>
        <w:t>, Kecamatan Benua K</w:t>
      </w:r>
      <w:r w:rsidRPr="007B2AAB">
        <w:rPr>
          <w:i/>
          <w:lang w:bidi="en-US"/>
        </w:rPr>
        <w:t>ayong</w:t>
      </w:r>
      <w:r>
        <w:rPr>
          <w:i/>
          <w:lang w:bidi="en-US"/>
        </w:rPr>
        <w:t>, Kabupaten K</w:t>
      </w:r>
      <w:r w:rsidRPr="007B2AAB">
        <w:rPr>
          <w:i/>
          <w:lang w:bidi="en-US"/>
        </w:rPr>
        <w:t>etapan</w:t>
      </w:r>
      <w:r>
        <w:rPr>
          <w:lang w:bidi="en-US"/>
        </w:rPr>
        <w:t>.</w:t>
      </w:r>
      <w:proofErr w:type="gramEnd"/>
      <w:r>
        <w:rPr>
          <w:lang w:bidi="en-US"/>
        </w:rPr>
        <w:t xml:space="preserve"> </w:t>
      </w:r>
      <w:proofErr w:type="gramStart"/>
      <w:r>
        <w:rPr>
          <w:lang w:bidi="en-US"/>
        </w:rPr>
        <w:t>Tesis.</w:t>
      </w:r>
      <w:proofErr w:type="gramEnd"/>
      <w:r>
        <w:rPr>
          <w:lang w:bidi="en-US"/>
        </w:rPr>
        <w:t xml:space="preserve"> </w:t>
      </w:r>
      <w:proofErr w:type="gramStart"/>
      <w:r>
        <w:rPr>
          <w:lang w:bidi="en-US"/>
        </w:rPr>
        <w:t>[Internet].</w:t>
      </w:r>
      <w:proofErr w:type="gramEnd"/>
      <w:r>
        <w:rPr>
          <w:lang w:bidi="en-US"/>
        </w:rPr>
        <w:t xml:space="preserve"> [</w:t>
      </w:r>
      <w:proofErr w:type="gramStart"/>
      <w:r>
        <w:rPr>
          <w:lang w:bidi="en-US"/>
        </w:rPr>
        <w:t>diunduh</w:t>
      </w:r>
      <w:proofErr w:type="gramEnd"/>
      <w:r>
        <w:rPr>
          <w:lang w:bidi="en-US"/>
        </w:rPr>
        <w:t xml:space="preserve"> 12 September 2019</w:t>
      </w:r>
      <w:r w:rsidRPr="009B1213">
        <w:rPr>
          <w:lang w:bidi="en-US"/>
        </w:rPr>
        <w:t>].</w:t>
      </w:r>
      <w:r>
        <w:rPr>
          <w:lang w:bidi="en-US"/>
        </w:rPr>
        <w:t xml:space="preserve"> Pontianak (ID): UNTAN. </w:t>
      </w:r>
      <w:r w:rsidRPr="009B1213">
        <w:rPr>
          <w:lang w:bidi="en-US"/>
        </w:rPr>
        <w:t>Tersedia Pada:</w:t>
      </w:r>
      <w:r>
        <w:rPr>
          <w:lang w:bidi="en-US"/>
        </w:rPr>
        <w:t xml:space="preserve"> </w:t>
      </w:r>
      <w:r w:rsidRPr="007B2AAB">
        <w:rPr>
          <w:lang w:bidi="en-US"/>
        </w:rPr>
        <w:t>http://jurnal.untan.ac.id/index.php/jsea/article/view/12771</w:t>
      </w:r>
      <w:r>
        <w:rPr>
          <w:lang w:bidi="en-US"/>
        </w:rPr>
        <w:t>.</w:t>
      </w:r>
    </w:p>
    <w:p w:rsidR="007B2AAB" w:rsidRPr="007B2AAB" w:rsidRDefault="007B2AAB" w:rsidP="007B2AAB">
      <w:pPr>
        <w:spacing w:line="360" w:lineRule="auto"/>
        <w:ind w:left="720" w:hanging="720"/>
        <w:jc w:val="both"/>
        <w:rPr>
          <w:iCs/>
          <w:noProof/>
          <w:color w:val="000000" w:themeColor="text1"/>
        </w:rPr>
      </w:pPr>
      <w:r>
        <w:t>Rachmiyanti, Inggit. 2009</w:t>
      </w:r>
      <w:r w:rsidRPr="00A27DDD">
        <w:rPr>
          <w:i/>
        </w:rPr>
        <w:t xml:space="preserve">. </w:t>
      </w:r>
      <w:r w:rsidRPr="00A27DDD">
        <w:rPr>
          <w:i/>
          <w:color w:val="000000" w:themeColor="text1"/>
          <w:lang w:val="id-ID"/>
        </w:rPr>
        <w:t xml:space="preserve">Analisis Perbandingan Usahatani Padi Organik Metode System </w:t>
      </w:r>
      <w:proofErr w:type="gramStart"/>
      <w:r w:rsidRPr="00A27DDD">
        <w:rPr>
          <w:i/>
          <w:color w:val="000000" w:themeColor="text1"/>
          <w:lang w:val="id-ID"/>
        </w:rPr>
        <w:t>Of</w:t>
      </w:r>
      <w:proofErr w:type="gramEnd"/>
      <w:r w:rsidRPr="00A27DDD">
        <w:rPr>
          <w:i/>
          <w:color w:val="000000" w:themeColor="text1"/>
          <w:lang w:val="id-ID"/>
        </w:rPr>
        <w:t xml:space="preserve"> Rice Intensification (SRI) Dengan Padi Konvensional (Kasus: Desa Bobojong, Kecamatan Mande, Kabupaten Cianjur, Jawa Barat)</w:t>
      </w:r>
      <w:r>
        <w:rPr>
          <w:color w:val="000000" w:themeColor="text1"/>
        </w:rPr>
        <w:t xml:space="preserve">. </w:t>
      </w:r>
      <w:proofErr w:type="gramStart"/>
      <w:r w:rsidRPr="009B1213">
        <w:rPr>
          <w:lang w:bidi="en-US"/>
        </w:rPr>
        <w:t>Te</w:t>
      </w:r>
      <w:r>
        <w:rPr>
          <w:lang w:bidi="en-US"/>
        </w:rPr>
        <w:t>sis.</w:t>
      </w:r>
      <w:proofErr w:type="gramEnd"/>
      <w:r>
        <w:rPr>
          <w:lang w:bidi="en-US"/>
        </w:rPr>
        <w:t xml:space="preserve"> </w:t>
      </w:r>
      <w:proofErr w:type="gramStart"/>
      <w:r>
        <w:rPr>
          <w:lang w:bidi="en-US"/>
        </w:rPr>
        <w:t>[Internet].</w:t>
      </w:r>
      <w:proofErr w:type="gramEnd"/>
      <w:r>
        <w:rPr>
          <w:lang w:bidi="en-US"/>
        </w:rPr>
        <w:t xml:space="preserve"> [</w:t>
      </w:r>
      <w:proofErr w:type="gramStart"/>
      <w:r>
        <w:rPr>
          <w:lang w:bidi="en-US"/>
        </w:rPr>
        <w:t>diunduh</w:t>
      </w:r>
      <w:proofErr w:type="gramEnd"/>
      <w:r>
        <w:rPr>
          <w:lang w:bidi="en-US"/>
        </w:rPr>
        <w:t xml:space="preserve"> 12 September 2019</w:t>
      </w:r>
      <w:r w:rsidRPr="009B1213">
        <w:rPr>
          <w:lang w:bidi="en-US"/>
        </w:rPr>
        <w:t>].</w:t>
      </w:r>
      <w:r>
        <w:rPr>
          <w:lang w:bidi="en-US"/>
        </w:rPr>
        <w:t xml:space="preserve"> </w:t>
      </w:r>
      <w:r w:rsidRPr="009B1213">
        <w:rPr>
          <w:lang w:bidi="en-US"/>
        </w:rPr>
        <w:t>Bogor (ID): IPB. Tersedia Pada:</w:t>
      </w:r>
      <w:r>
        <w:rPr>
          <w:lang w:bidi="en-US"/>
        </w:rPr>
        <w:t xml:space="preserve"> </w:t>
      </w:r>
      <w:hyperlink r:id="rId10" w:history="1">
        <w:r w:rsidRPr="006A1E8A">
          <w:rPr>
            <w:rStyle w:val="Hyperlink"/>
            <w:lang w:bidi="en-US"/>
          </w:rPr>
          <w:t>https://repository.ipb.ac.id/bitstream/handle/123456789/15500/A09ira.pdf?sequence=2&amp;isAllowed=y</w:t>
        </w:r>
      </w:hyperlink>
    </w:p>
    <w:p w:rsidR="00DE4103" w:rsidRPr="00DE4103" w:rsidRDefault="00DE4103" w:rsidP="00A7056C">
      <w:pPr>
        <w:pStyle w:val="Bibliography"/>
        <w:spacing w:line="360" w:lineRule="auto"/>
        <w:rPr>
          <w:noProof/>
          <w:color w:val="000000" w:themeColor="text1"/>
        </w:rPr>
      </w:pPr>
      <w:r>
        <w:rPr>
          <w:noProof/>
          <w:color w:val="000000" w:themeColor="text1"/>
        </w:rPr>
        <w:t>Singgih, S. 2000</w:t>
      </w:r>
      <w:r w:rsidRPr="005D6450">
        <w:rPr>
          <w:noProof/>
          <w:color w:val="000000" w:themeColor="text1"/>
        </w:rPr>
        <w:t xml:space="preserve">. </w:t>
      </w:r>
      <w:r w:rsidRPr="005D6450">
        <w:rPr>
          <w:i/>
          <w:iCs/>
          <w:noProof/>
          <w:color w:val="000000" w:themeColor="text1"/>
        </w:rPr>
        <w:t>Latihan SPSS Statistik Parmetik.</w:t>
      </w:r>
      <w:r w:rsidRPr="005D6450">
        <w:rPr>
          <w:noProof/>
          <w:color w:val="000000" w:themeColor="text1"/>
        </w:rPr>
        <w:t xml:space="preserve"> Jakarta: Gramedia.</w:t>
      </w:r>
    </w:p>
    <w:p w:rsidR="00503EF5" w:rsidRDefault="00503EF5" w:rsidP="00A7056C">
      <w:pPr>
        <w:pStyle w:val="Bibliography"/>
        <w:spacing w:line="360" w:lineRule="auto"/>
        <w:ind w:left="720" w:hanging="720"/>
        <w:rPr>
          <w:noProof/>
          <w:color w:val="000000" w:themeColor="text1"/>
        </w:rPr>
      </w:pPr>
      <w:r w:rsidRPr="00AC1CA3">
        <w:rPr>
          <w:noProof/>
          <w:color w:val="000000" w:themeColor="text1"/>
        </w:rPr>
        <w:lastRenderedPageBreak/>
        <w:t xml:space="preserve">Sugiyono. 2010. </w:t>
      </w:r>
      <w:r w:rsidRPr="00AC1CA3">
        <w:rPr>
          <w:i/>
          <w:iCs/>
          <w:noProof/>
          <w:color w:val="000000" w:themeColor="text1"/>
        </w:rPr>
        <w:t>Statistika untuk Penelitian.</w:t>
      </w:r>
      <w:r w:rsidRPr="00AC1CA3">
        <w:rPr>
          <w:noProof/>
          <w:color w:val="000000" w:themeColor="text1"/>
        </w:rPr>
        <w:t xml:space="preserve"> Bandung: Alfabeta.</w:t>
      </w:r>
    </w:p>
    <w:p w:rsidR="007B2AAB" w:rsidRPr="007B2AAB" w:rsidRDefault="007B2AAB" w:rsidP="007B2AAB">
      <w:pPr>
        <w:tabs>
          <w:tab w:val="left" w:pos="7088"/>
        </w:tabs>
        <w:spacing w:line="360" w:lineRule="auto"/>
        <w:ind w:left="720" w:hanging="720"/>
        <w:jc w:val="both"/>
        <w:rPr>
          <w:lang w:bidi="en-US"/>
        </w:rPr>
      </w:pPr>
      <w:proofErr w:type="gramStart"/>
      <w:r w:rsidRPr="00A27DDD">
        <w:rPr>
          <w:color w:val="000000" w:themeColor="text1"/>
        </w:rPr>
        <w:t>Sumadi.</w:t>
      </w:r>
      <w:proofErr w:type="gramEnd"/>
      <w:r w:rsidRPr="00A27DDD">
        <w:rPr>
          <w:color w:val="000000" w:themeColor="text1"/>
        </w:rPr>
        <w:t xml:space="preserve"> </w:t>
      </w:r>
      <w:proofErr w:type="gramStart"/>
      <w:r w:rsidRPr="00A27DDD">
        <w:rPr>
          <w:color w:val="000000" w:themeColor="text1"/>
        </w:rPr>
        <w:t xml:space="preserve">2013. </w:t>
      </w:r>
      <w:r w:rsidRPr="00A27DDD">
        <w:rPr>
          <w:i/>
          <w:color w:val="000000" w:themeColor="text1"/>
        </w:rPr>
        <w:t>Analisis Komparatif Pendapatan Usahatani Padi Sawah Varietas Ciherang dan IR.6</w:t>
      </w:r>
      <w:r>
        <w:rPr>
          <w:i/>
          <w:color w:val="000000" w:themeColor="text1"/>
        </w:rPr>
        <w:t>4</w:t>
      </w:r>
      <w:r>
        <w:rPr>
          <w:color w:val="000000" w:themeColor="text1"/>
        </w:rPr>
        <w:t>.</w:t>
      </w:r>
      <w:proofErr w:type="gramEnd"/>
      <w:r>
        <w:rPr>
          <w:color w:val="000000" w:themeColor="text1"/>
        </w:rPr>
        <w:t xml:space="preserve"> </w:t>
      </w:r>
      <w:proofErr w:type="gramStart"/>
      <w:r w:rsidRPr="009B1213">
        <w:rPr>
          <w:lang w:bidi="en-US"/>
        </w:rPr>
        <w:t>Te</w:t>
      </w:r>
      <w:r>
        <w:rPr>
          <w:lang w:bidi="en-US"/>
        </w:rPr>
        <w:t>sis.</w:t>
      </w:r>
      <w:proofErr w:type="gramEnd"/>
      <w:r>
        <w:rPr>
          <w:lang w:bidi="en-US"/>
        </w:rPr>
        <w:t xml:space="preserve"> </w:t>
      </w:r>
      <w:proofErr w:type="gramStart"/>
      <w:r>
        <w:rPr>
          <w:lang w:bidi="en-US"/>
        </w:rPr>
        <w:t>[Internet].</w:t>
      </w:r>
      <w:proofErr w:type="gramEnd"/>
      <w:r>
        <w:rPr>
          <w:lang w:bidi="en-US"/>
        </w:rPr>
        <w:t xml:space="preserve"> [</w:t>
      </w:r>
      <w:proofErr w:type="gramStart"/>
      <w:r>
        <w:rPr>
          <w:lang w:bidi="en-US"/>
        </w:rPr>
        <w:t>diunduh</w:t>
      </w:r>
      <w:proofErr w:type="gramEnd"/>
      <w:r>
        <w:rPr>
          <w:lang w:bidi="en-US"/>
        </w:rPr>
        <w:t xml:space="preserve"> 12 September 2019</w:t>
      </w:r>
      <w:r w:rsidRPr="009B1213">
        <w:rPr>
          <w:lang w:bidi="en-US"/>
        </w:rPr>
        <w:t>].</w:t>
      </w:r>
      <w:r>
        <w:rPr>
          <w:lang w:bidi="en-US"/>
        </w:rPr>
        <w:t xml:space="preserve"> </w:t>
      </w:r>
      <w:r w:rsidRPr="009B1213">
        <w:rPr>
          <w:lang w:bidi="en-US"/>
        </w:rPr>
        <w:t>Bogor (ID): IPB. Tersedia Pada:</w:t>
      </w:r>
      <w:r>
        <w:rPr>
          <w:lang w:bidi="en-US"/>
        </w:rPr>
        <w:t xml:space="preserve"> </w:t>
      </w:r>
      <w:r w:rsidRPr="00A27DDD">
        <w:rPr>
          <w:color w:val="000000" w:themeColor="text1"/>
        </w:rPr>
        <w:t>https://repository.ipb.ac.id/handle/123456789/15500</w:t>
      </w:r>
      <w:r>
        <w:rPr>
          <w:color w:val="000000" w:themeColor="text1"/>
        </w:rPr>
        <w:t>.</w:t>
      </w:r>
    </w:p>
    <w:p w:rsidR="0041482E" w:rsidRPr="0041482E" w:rsidRDefault="0041482E" w:rsidP="0041482E">
      <w:pPr>
        <w:pStyle w:val="Bibliography"/>
        <w:spacing w:line="360" w:lineRule="auto"/>
        <w:ind w:left="709" w:hanging="709"/>
        <w:jc w:val="both"/>
        <w:rPr>
          <w:noProof/>
          <w:color w:val="000000" w:themeColor="text1"/>
        </w:rPr>
      </w:pPr>
      <w:r>
        <w:rPr>
          <w:noProof/>
          <w:color w:val="000000" w:themeColor="text1"/>
        </w:rPr>
        <w:t>Suparmoko. 2002</w:t>
      </w:r>
      <w:r w:rsidRPr="005D6450">
        <w:rPr>
          <w:noProof/>
          <w:color w:val="000000" w:themeColor="text1"/>
        </w:rPr>
        <w:t xml:space="preserve">. </w:t>
      </w:r>
      <w:r w:rsidRPr="005D6450">
        <w:rPr>
          <w:i/>
          <w:iCs/>
          <w:noProof/>
          <w:color w:val="000000" w:themeColor="text1"/>
        </w:rPr>
        <w:t>Ekonomi Publik, Untuk Keuangan dan Pembangunan Daerah.</w:t>
      </w:r>
      <w:r w:rsidRPr="005D6450">
        <w:rPr>
          <w:noProof/>
          <w:color w:val="000000" w:themeColor="text1"/>
        </w:rPr>
        <w:t xml:space="preserve"> Yogyakarta: Andi.</w:t>
      </w:r>
    </w:p>
    <w:p w:rsidR="0041482E" w:rsidRDefault="00A7056C" w:rsidP="0041482E">
      <w:pPr>
        <w:pStyle w:val="Bibliography"/>
        <w:spacing w:line="360" w:lineRule="auto"/>
        <w:jc w:val="both"/>
        <w:rPr>
          <w:noProof/>
          <w:color w:val="000000" w:themeColor="text1"/>
        </w:rPr>
      </w:pPr>
      <w:r>
        <w:rPr>
          <w:noProof/>
          <w:color w:val="000000" w:themeColor="text1"/>
        </w:rPr>
        <w:t>Suprihatno. 2009</w:t>
      </w:r>
      <w:r w:rsidRPr="005D6450">
        <w:rPr>
          <w:noProof/>
          <w:color w:val="000000" w:themeColor="text1"/>
        </w:rPr>
        <w:t xml:space="preserve">. </w:t>
      </w:r>
      <w:r w:rsidRPr="005D6450">
        <w:rPr>
          <w:i/>
          <w:iCs/>
          <w:noProof/>
          <w:color w:val="000000" w:themeColor="text1"/>
        </w:rPr>
        <w:t>Deskripsi Varietas Padi.</w:t>
      </w:r>
      <w:r w:rsidRPr="005D6450">
        <w:rPr>
          <w:noProof/>
          <w:color w:val="000000" w:themeColor="text1"/>
        </w:rPr>
        <w:t xml:space="preserve"> Subang: Balai Besar Tanaman Padi.</w:t>
      </w:r>
    </w:p>
    <w:p w:rsidR="007B2AAB" w:rsidRPr="007B2AAB" w:rsidRDefault="007B2AAB" w:rsidP="00992DD9">
      <w:pPr>
        <w:spacing w:line="360" w:lineRule="auto"/>
        <w:ind w:left="709" w:hanging="709"/>
        <w:jc w:val="both"/>
      </w:pPr>
      <w:r>
        <w:rPr>
          <w:rStyle w:val="personname"/>
        </w:rPr>
        <w:t>Suprihono, Budi</w:t>
      </w:r>
      <w:r>
        <w:t xml:space="preserve"> (2003) </w:t>
      </w:r>
      <w:r>
        <w:rPr>
          <w:rStyle w:val="Emphasis"/>
        </w:rPr>
        <w:t>Analisis Efisiensi Usahatani Padi Pada Lahan Sawah di Kecamatan Karanganyar, Kabupaten Demak.</w:t>
      </w:r>
      <w:r>
        <w:t xml:space="preserve"> </w:t>
      </w:r>
      <w:proofErr w:type="gramStart"/>
      <w:r w:rsidRPr="009B1213">
        <w:rPr>
          <w:lang w:bidi="en-US"/>
        </w:rPr>
        <w:t>Te</w:t>
      </w:r>
      <w:r>
        <w:rPr>
          <w:lang w:bidi="en-US"/>
        </w:rPr>
        <w:t>sis .[</w:t>
      </w:r>
      <w:proofErr w:type="gramEnd"/>
      <w:r>
        <w:rPr>
          <w:lang w:bidi="en-US"/>
        </w:rPr>
        <w:t>Internet]. [</w:t>
      </w:r>
      <w:proofErr w:type="gramStart"/>
      <w:r>
        <w:rPr>
          <w:lang w:bidi="en-US"/>
        </w:rPr>
        <w:t>diunduh</w:t>
      </w:r>
      <w:proofErr w:type="gramEnd"/>
      <w:r>
        <w:rPr>
          <w:lang w:bidi="en-US"/>
        </w:rPr>
        <w:t xml:space="preserve"> 12 September 2019</w:t>
      </w:r>
      <w:r w:rsidRPr="009B1213">
        <w:rPr>
          <w:lang w:bidi="en-US"/>
        </w:rPr>
        <w:t>].</w:t>
      </w:r>
      <w:r>
        <w:rPr>
          <w:lang w:bidi="en-US"/>
        </w:rPr>
        <w:t xml:space="preserve"> Semarang (ID): </w:t>
      </w:r>
      <w:r>
        <w:t>UNDIP. Tersedia Pada</w:t>
      </w:r>
      <w:proofErr w:type="gramStart"/>
      <w:r>
        <w:t>:</w:t>
      </w:r>
      <w:r w:rsidRPr="009B1213">
        <w:t xml:space="preserve"> </w:t>
      </w:r>
      <w:proofErr w:type="gramEnd"/>
      <w:hyperlink r:id="rId11" w:history="1">
        <w:r w:rsidRPr="006A1E8A">
          <w:rPr>
            <w:rStyle w:val="Hyperlink"/>
          </w:rPr>
          <w:t>http://eprints.undip.ac.id/9595/</w:t>
        </w:r>
      </w:hyperlink>
      <w:r>
        <w:t>.</w:t>
      </w:r>
    </w:p>
    <w:p w:rsidR="00DE4103" w:rsidRDefault="0045526D" w:rsidP="00A7056C">
      <w:pPr>
        <w:spacing w:line="360" w:lineRule="auto"/>
      </w:pPr>
      <w:r w:rsidRPr="00AC1CA3">
        <w:rPr>
          <w:rFonts w:eastAsiaTheme="minorEastAsia"/>
          <w:color w:val="000000" w:themeColor="text1"/>
        </w:rPr>
        <w:fldChar w:fldCharType="end"/>
      </w:r>
      <w:r w:rsidR="00666F77" w:rsidRPr="00666F77">
        <w:t xml:space="preserve">Shinta, Agustina. 2011. </w:t>
      </w:r>
      <w:r w:rsidR="00666F77" w:rsidRPr="00666F77">
        <w:rPr>
          <w:i/>
        </w:rPr>
        <w:t>Ilmu Usahatani</w:t>
      </w:r>
      <w:r w:rsidR="00666F77" w:rsidRPr="00666F77">
        <w:t>.</w:t>
      </w:r>
      <w:r w:rsidR="00666F77">
        <w:t xml:space="preserve"> Malang: </w:t>
      </w:r>
      <w:r w:rsidR="00666F77" w:rsidRPr="00666F77">
        <w:t>Universitas Brawijaya Press</w:t>
      </w:r>
      <w:r w:rsidR="00666F77">
        <w:t>.</w:t>
      </w:r>
    </w:p>
    <w:p w:rsidR="00A27DDD" w:rsidRPr="00992DD9" w:rsidRDefault="00DE4103" w:rsidP="00992DD9">
      <w:pPr>
        <w:pStyle w:val="Bibliography"/>
        <w:spacing w:line="360" w:lineRule="auto"/>
        <w:ind w:left="709" w:hanging="709"/>
        <w:jc w:val="both"/>
        <w:rPr>
          <w:noProof/>
          <w:color w:val="000000" w:themeColor="text1"/>
        </w:rPr>
      </w:pPr>
      <w:r>
        <w:rPr>
          <w:noProof/>
          <w:color w:val="000000" w:themeColor="text1"/>
        </w:rPr>
        <w:t>Triharso. 2004</w:t>
      </w:r>
      <w:r w:rsidRPr="005D6450">
        <w:rPr>
          <w:noProof/>
          <w:color w:val="000000" w:themeColor="text1"/>
        </w:rPr>
        <w:t xml:space="preserve">. </w:t>
      </w:r>
      <w:r w:rsidRPr="005D6450">
        <w:rPr>
          <w:i/>
          <w:iCs/>
          <w:noProof/>
          <w:color w:val="000000" w:themeColor="text1"/>
        </w:rPr>
        <w:t>Dasar-Dasar Perlindungan Tanaman.</w:t>
      </w:r>
      <w:r w:rsidRPr="005D6450">
        <w:rPr>
          <w:noProof/>
          <w:color w:val="000000" w:themeColor="text1"/>
        </w:rPr>
        <w:t xml:space="preserve"> Yogyakarta: Universitas Gadjah Mada Press.</w:t>
      </w:r>
    </w:p>
    <w:p w:rsidR="00FD4991" w:rsidRPr="00475BE2" w:rsidRDefault="00FD4991" w:rsidP="00FD4991">
      <w:pPr>
        <w:spacing w:line="360" w:lineRule="auto"/>
        <w:jc w:val="both"/>
        <w:rPr>
          <w:b/>
          <w:color w:val="000000" w:themeColor="text1"/>
          <w:sz w:val="22"/>
          <w:szCs w:val="22"/>
        </w:rPr>
      </w:pPr>
    </w:p>
    <w:sectPr w:rsidR="00FD4991" w:rsidRPr="00475BE2" w:rsidSect="00CD0D3B">
      <w:pgSz w:w="11909" w:h="16834" w:code="9"/>
      <w:pgMar w:top="2275" w:right="1411" w:bottom="1411"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E1" w:rsidRDefault="008B7AE1" w:rsidP="00953C56">
      <w:r>
        <w:separator/>
      </w:r>
    </w:p>
  </w:endnote>
  <w:endnote w:type="continuationSeparator" w:id="0">
    <w:p w:rsidR="008B7AE1" w:rsidRDefault="008B7AE1" w:rsidP="00953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E1" w:rsidRDefault="008B7AE1" w:rsidP="00953C56">
      <w:r>
        <w:separator/>
      </w:r>
    </w:p>
  </w:footnote>
  <w:footnote w:type="continuationSeparator" w:id="0">
    <w:p w:rsidR="008B7AE1" w:rsidRDefault="008B7AE1" w:rsidP="00953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125"/>
    <w:multiLevelType w:val="multilevel"/>
    <w:tmpl w:val="3E0CD6D8"/>
    <w:lvl w:ilvl="0">
      <w:start w:val="1"/>
      <w:numFmt w:val="decimal"/>
      <w:lvlText w:val="%1."/>
      <w:lvlJc w:val="left"/>
      <w:pPr>
        <w:ind w:left="720" w:hanging="360"/>
      </w:pPr>
      <w:rPr>
        <w:rFonts w:ascii="Times New Roman" w:eastAsiaTheme="minorHAnsi" w:hAnsi="Times New Roman" w:cs="Times New Roman"/>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BD60AE"/>
    <w:multiLevelType w:val="multilevel"/>
    <w:tmpl w:val="9216FB20"/>
    <w:lvl w:ilvl="0">
      <w:start w:val="1"/>
      <w:numFmt w:val="decimal"/>
      <w:lvlText w:val="%1."/>
      <w:lvlJc w:val="left"/>
      <w:pPr>
        <w:ind w:left="927" w:hanging="360"/>
      </w:pPr>
      <w:rPr>
        <w:rFonts w:hint="default"/>
      </w:rPr>
    </w:lvl>
    <w:lvl w:ilvl="1">
      <w:start w:val="3"/>
      <w:numFmt w:val="decimal"/>
      <w:isLgl/>
      <w:lvlText w:val="%1.%2."/>
      <w:lvlJc w:val="left"/>
      <w:pPr>
        <w:ind w:left="1167" w:hanging="6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5672C11"/>
    <w:multiLevelType w:val="multilevel"/>
    <w:tmpl w:val="73724B82"/>
    <w:lvl w:ilvl="0">
      <w:start w:val="4"/>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44507322"/>
    <w:multiLevelType w:val="multilevel"/>
    <w:tmpl w:val="60D0789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0470B07"/>
    <w:multiLevelType w:val="hybridMultilevel"/>
    <w:tmpl w:val="2E9C74B8"/>
    <w:lvl w:ilvl="0" w:tplc="A31AC1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0A62457"/>
    <w:multiLevelType w:val="hybridMultilevel"/>
    <w:tmpl w:val="A576105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AF125D0"/>
    <w:multiLevelType w:val="hybridMultilevel"/>
    <w:tmpl w:val="F8346B84"/>
    <w:lvl w:ilvl="0" w:tplc="2E4EC09C">
      <w:start w:val="1"/>
      <w:numFmt w:val="decimal"/>
      <w:lvlText w:val="%1."/>
      <w:lvlJc w:val="left"/>
      <w:pPr>
        <w:ind w:left="840" w:hanging="360"/>
      </w:pPr>
      <w:rPr>
        <w:rFonts w:ascii="Times New Roman" w:eastAsia="Times New Roman" w:hAnsi="Times New Roman" w:cs="Times New Roman"/>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7">
    <w:nsid w:val="70EA067A"/>
    <w:multiLevelType w:val="multilevel"/>
    <w:tmpl w:val="B566A11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7453663B"/>
    <w:multiLevelType w:val="multilevel"/>
    <w:tmpl w:val="A1C694A0"/>
    <w:lvl w:ilvl="0">
      <w:start w:val="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94687A"/>
    <w:multiLevelType w:val="hybridMultilevel"/>
    <w:tmpl w:val="2AE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F10B40"/>
    <w:multiLevelType w:val="hybridMultilevel"/>
    <w:tmpl w:val="185E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31EC5"/>
    <w:multiLevelType w:val="multilevel"/>
    <w:tmpl w:val="31C6E35A"/>
    <w:lvl w:ilvl="0">
      <w:start w:val="1"/>
      <w:numFmt w:val="decimal"/>
      <w:lvlText w:val="%1."/>
      <w:lvlJc w:val="left"/>
      <w:pPr>
        <w:ind w:left="1080" w:hanging="360"/>
      </w:pPr>
      <w:rPr>
        <w:rFonts w:hint="default"/>
        <w:b w:val="0"/>
        <w:color w:val="000000" w:themeColor="text1"/>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12">
    <w:nsid w:val="7C6D29AB"/>
    <w:multiLevelType w:val="hybridMultilevel"/>
    <w:tmpl w:val="E25EC4BE"/>
    <w:lvl w:ilvl="0" w:tplc="1F7642B0">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num w:numId="1">
    <w:abstractNumId w:val="0"/>
  </w:num>
  <w:num w:numId="2">
    <w:abstractNumId w:val="11"/>
  </w:num>
  <w:num w:numId="3">
    <w:abstractNumId w:val="5"/>
  </w:num>
  <w:num w:numId="4">
    <w:abstractNumId w:val="4"/>
  </w:num>
  <w:num w:numId="5">
    <w:abstractNumId w:val="6"/>
  </w:num>
  <w:num w:numId="6">
    <w:abstractNumId w:val="12"/>
  </w:num>
  <w:num w:numId="7">
    <w:abstractNumId w:val="9"/>
  </w:num>
  <w:num w:numId="8">
    <w:abstractNumId w:val="1"/>
  </w:num>
  <w:num w:numId="9">
    <w:abstractNumId w:val="2"/>
  </w:num>
  <w:num w:numId="10">
    <w:abstractNumId w:val="8"/>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C2B75"/>
    <w:rsid w:val="00041655"/>
    <w:rsid w:val="00050EE5"/>
    <w:rsid w:val="000673D2"/>
    <w:rsid w:val="0007361A"/>
    <w:rsid w:val="000871EF"/>
    <w:rsid w:val="000921BF"/>
    <w:rsid w:val="000B3EAC"/>
    <w:rsid w:val="000C313D"/>
    <w:rsid w:val="000D3CD1"/>
    <w:rsid w:val="000F026F"/>
    <w:rsid w:val="000F67AD"/>
    <w:rsid w:val="001163A6"/>
    <w:rsid w:val="0013198D"/>
    <w:rsid w:val="001349AD"/>
    <w:rsid w:val="00194EED"/>
    <w:rsid w:val="001A49CA"/>
    <w:rsid w:val="001A6E75"/>
    <w:rsid w:val="001C654D"/>
    <w:rsid w:val="001F29A1"/>
    <w:rsid w:val="0026549E"/>
    <w:rsid w:val="002D3B98"/>
    <w:rsid w:val="002E05D6"/>
    <w:rsid w:val="002E6882"/>
    <w:rsid w:val="0031716E"/>
    <w:rsid w:val="00323604"/>
    <w:rsid w:val="00356B9B"/>
    <w:rsid w:val="003E06FD"/>
    <w:rsid w:val="003E259D"/>
    <w:rsid w:val="0041482E"/>
    <w:rsid w:val="0045526D"/>
    <w:rsid w:val="00475BE2"/>
    <w:rsid w:val="004B2743"/>
    <w:rsid w:val="00503EF5"/>
    <w:rsid w:val="005A52EE"/>
    <w:rsid w:val="005E1FFD"/>
    <w:rsid w:val="005E4155"/>
    <w:rsid w:val="00600EAF"/>
    <w:rsid w:val="00661167"/>
    <w:rsid w:val="00666F77"/>
    <w:rsid w:val="00687373"/>
    <w:rsid w:val="006A1A0D"/>
    <w:rsid w:val="006E1702"/>
    <w:rsid w:val="006E30B9"/>
    <w:rsid w:val="006F3B8C"/>
    <w:rsid w:val="007506AF"/>
    <w:rsid w:val="007B2AAB"/>
    <w:rsid w:val="00835271"/>
    <w:rsid w:val="00836FEE"/>
    <w:rsid w:val="008972AD"/>
    <w:rsid w:val="008B7AE1"/>
    <w:rsid w:val="008D4225"/>
    <w:rsid w:val="00913C5C"/>
    <w:rsid w:val="009249E9"/>
    <w:rsid w:val="009472F9"/>
    <w:rsid w:val="00953C56"/>
    <w:rsid w:val="00992DD9"/>
    <w:rsid w:val="009A041A"/>
    <w:rsid w:val="009B1213"/>
    <w:rsid w:val="009C2339"/>
    <w:rsid w:val="009C5B8C"/>
    <w:rsid w:val="00A02334"/>
    <w:rsid w:val="00A13F09"/>
    <w:rsid w:val="00A27DDD"/>
    <w:rsid w:val="00A33691"/>
    <w:rsid w:val="00A44F39"/>
    <w:rsid w:val="00A7056C"/>
    <w:rsid w:val="00A76360"/>
    <w:rsid w:val="00AC1CA3"/>
    <w:rsid w:val="00B121EC"/>
    <w:rsid w:val="00B34CDC"/>
    <w:rsid w:val="00B6159D"/>
    <w:rsid w:val="00B84FDD"/>
    <w:rsid w:val="00C12CA7"/>
    <w:rsid w:val="00C212DE"/>
    <w:rsid w:val="00CB4036"/>
    <w:rsid w:val="00CB733F"/>
    <w:rsid w:val="00CB7550"/>
    <w:rsid w:val="00CD0D3B"/>
    <w:rsid w:val="00CE293E"/>
    <w:rsid w:val="00CF18D2"/>
    <w:rsid w:val="00D36D5C"/>
    <w:rsid w:val="00D80092"/>
    <w:rsid w:val="00DE4103"/>
    <w:rsid w:val="00DF4A84"/>
    <w:rsid w:val="00E128F1"/>
    <w:rsid w:val="00E5349C"/>
    <w:rsid w:val="00EE6932"/>
    <w:rsid w:val="00FB2BE9"/>
    <w:rsid w:val="00FC2B75"/>
    <w:rsid w:val="00FD07A5"/>
    <w:rsid w:val="00FD4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D49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B75"/>
    <w:rPr>
      <w:color w:val="0000FF" w:themeColor="hyperlink"/>
      <w:u w:val="single"/>
    </w:rPr>
  </w:style>
  <w:style w:type="paragraph" w:styleId="ListParagraph">
    <w:name w:val="List Paragraph"/>
    <w:basedOn w:val="Normal"/>
    <w:link w:val="ListParagraphChar"/>
    <w:uiPriority w:val="34"/>
    <w:qFormat/>
    <w:rsid w:val="00FB2BE9"/>
    <w:pPr>
      <w:ind w:left="720"/>
      <w:contextualSpacing/>
    </w:pPr>
  </w:style>
  <w:style w:type="character" w:customStyle="1" w:styleId="ListParagraphChar">
    <w:name w:val="List Paragraph Char"/>
    <w:basedOn w:val="DefaultParagraphFont"/>
    <w:link w:val="ListParagraph"/>
    <w:uiPriority w:val="34"/>
    <w:rsid w:val="00FB2BE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F4A84"/>
    <w:rPr>
      <w:rFonts w:ascii="Tahoma" w:hAnsi="Tahoma" w:cs="Tahoma"/>
      <w:sz w:val="16"/>
      <w:szCs w:val="16"/>
    </w:rPr>
  </w:style>
  <w:style w:type="character" w:customStyle="1" w:styleId="BalloonTextChar">
    <w:name w:val="Balloon Text Char"/>
    <w:basedOn w:val="DefaultParagraphFont"/>
    <w:link w:val="BalloonText"/>
    <w:uiPriority w:val="99"/>
    <w:semiHidden/>
    <w:rsid w:val="00DF4A84"/>
    <w:rPr>
      <w:rFonts w:ascii="Tahoma" w:hAnsi="Tahoma" w:cs="Tahoma"/>
      <w:sz w:val="16"/>
      <w:szCs w:val="16"/>
    </w:rPr>
  </w:style>
  <w:style w:type="character" w:customStyle="1" w:styleId="Heading1Char">
    <w:name w:val="Heading 1 Char"/>
    <w:basedOn w:val="DefaultParagraphFont"/>
    <w:link w:val="Heading1"/>
    <w:uiPriority w:val="9"/>
    <w:rsid w:val="00FD4991"/>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CE293E"/>
  </w:style>
  <w:style w:type="paragraph" w:styleId="Header">
    <w:name w:val="header"/>
    <w:basedOn w:val="Normal"/>
    <w:link w:val="HeaderChar"/>
    <w:uiPriority w:val="99"/>
    <w:semiHidden/>
    <w:unhideWhenUsed/>
    <w:rsid w:val="00953C56"/>
    <w:pPr>
      <w:tabs>
        <w:tab w:val="center" w:pos="4680"/>
        <w:tab w:val="right" w:pos="9360"/>
      </w:tabs>
    </w:pPr>
  </w:style>
  <w:style w:type="character" w:customStyle="1" w:styleId="HeaderChar">
    <w:name w:val="Header Char"/>
    <w:basedOn w:val="DefaultParagraphFont"/>
    <w:link w:val="Header"/>
    <w:uiPriority w:val="99"/>
    <w:semiHidden/>
    <w:rsid w:val="00953C56"/>
    <w:rPr>
      <w:rFonts w:ascii="Times New Roman" w:hAnsi="Times New Roman" w:cs="Times New Roman"/>
      <w:sz w:val="24"/>
      <w:szCs w:val="24"/>
    </w:rPr>
  </w:style>
  <w:style w:type="paragraph" w:styleId="Footer">
    <w:name w:val="footer"/>
    <w:basedOn w:val="Normal"/>
    <w:link w:val="FooterChar"/>
    <w:uiPriority w:val="99"/>
    <w:semiHidden/>
    <w:unhideWhenUsed/>
    <w:rsid w:val="00953C56"/>
    <w:pPr>
      <w:tabs>
        <w:tab w:val="center" w:pos="4680"/>
        <w:tab w:val="right" w:pos="9360"/>
      </w:tabs>
    </w:pPr>
  </w:style>
  <w:style w:type="character" w:customStyle="1" w:styleId="FooterChar">
    <w:name w:val="Footer Char"/>
    <w:basedOn w:val="DefaultParagraphFont"/>
    <w:link w:val="Footer"/>
    <w:uiPriority w:val="99"/>
    <w:semiHidden/>
    <w:rsid w:val="00953C56"/>
    <w:rPr>
      <w:rFonts w:ascii="Times New Roman" w:hAnsi="Times New Roman" w:cs="Times New Roman"/>
      <w:sz w:val="24"/>
      <w:szCs w:val="24"/>
    </w:rPr>
  </w:style>
  <w:style w:type="table" w:styleId="TableGrid">
    <w:name w:val="Table Grid"/>
    <w:basedOn w:val="TableNormal"/>
    <w:uiPriority w:val="39"/>
    <w:rsid w:val="000C3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313D"/>
    <w:pPr>
      <w:spacing w:before="100" w:beforeAutospacing="1" w:after="100" w:afterAutospacing="1"/>
    </w:pPr>
  </w:style>
  <w:style w:type="character" w:customStyle="1" w:styleId="textisi">
    <w:name w:val="text_isi"/>
    <w:basedOn w:val="DefaultParagraphFont"/>
    <w:rsid w:val="000C313D"/>
  </w:style>
  <w:style w:type="character" w:customStyle="1" w:styleId="personname">
    <w:name w:val="person_name"/>
    <w:basedOn w:val="DefaultParagraphFont"/>
    <w:rsid w:val="009B1213"/>
  </w:style>
  <w:style w:type="character" w:styleId="Emphasis">
    <w:name w:val="Emphasis"/>
    <w:basedOn w:val="DefaultParagraphFont"/>
    <w:uiPriority w:val="20"/>
    <w:qFormat/>
    <w:rsid w:val="009B121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easter@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dip.ac.id/9595/" TargetMode="External"/><Relationship Id="rId5" Type="http://schemas.openxmlformats.org/officeDocument/2006/relationships/webSettings" Target="webSettings.xml"/><Relationship Id="rId10" Type="http://schemas.openxmlformats.org/officeDocument/2006/relationships/hyperlink" Target="https://repository.ipb.ac.id/bitstream/handle/123456789/15500/A09ira.pdf?sequence=2&amp;isAllowed=y" TargetMode="External"/><Relationship Id="rId4" Type="http://schemas.openxmlformats.org/officeDocument/2006/relationships/settings" Target="settings.xml"/><Relationship Id="rId9" Type="http://schemas.openxmlformats.org/officeDocument/2006/relationships/hyperlink" Target="https://databoks.katadata.co.id/datapublish/2016/12/28/2016-impor-terbesar-berasal-dari-c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Sug101</b:Tag>
    <b:SourceType>Book</b:SourceType>
    <b:Guid>{5E2950E8-52C8-4943-80DC-E7D23C67C221}</b:Guid>
    <b:Author>
      <b:Author>
        <b:NameList>
          <b:Person>
            <b:Last>Sugiyono</b:Last>
          </b:Person>
        </b:NameList>
      </b:Author>
    </b:Author>
    <b:Title>Statistika untuk Penelitian</b:Title>
    <b:City>Bandung</b:City>
    <b:Publisher>Alfabeta</b:Publisher>
    <b:Year>2010</b:Year>
    <b:RefOrder>20</b:RefOrder>
  </b:Source>
  <b:Source>
    <b:Tag>Sup93</b:Tag>
    <b:SourceType>Book</b:SourceType>
    <b:Guid>{654E7074-896E-6A42-BD79-A057057CBAE5}</b:Guid>
    <b:Title>Padi</b:Title>
    <b:CountryRegion>Jakarta</b:CountryRegion>
    <b:Publisher>Penebar Swadaya</b:Publisher>
    <b:Year>1993</b:Year>
    <b:Pages>118</b:Pages>
    <b:Author>
      <b:Author>
        <b:NameList>
          <b:Person>
            <b:Last>Suparyono</b:Last>
          </b:Person>
        </b:NameList>
      </b:Author>
    </b:Author>
    <b:RefOrder>30</b:RefOrder>
  </b:Source>
  <b:Source>
    <b:Tag>Sup931</b:Tag>
    <b:SourceType>Book</b:SourceType>
    <b:Guid>{3BDAC488-A45A-EA4E-9BA6-262C36EED874}</b:Guid>
    <b:Author>
      <b:Author>
        <b:NameList>
          <b:Person>
            <b:Last>Suparyono</b:Last>
          </b:Person>
        </b:NameList>
      </b:Author>
    </b:Author>
    <b:Title>Padi</b:Title>
    <b:CountryRegion>Jakarta</b:CountryRegion>
    <b:Publisher>Penebar Swadaya</b:Publisher>
    <b:Year>1993</b:Year>
    <b:Pages>118</b:Pages>
    <b:RefOrder>31</b:RefOrder>
  </b:Source>
  <b:Source>
    <b:Tag>Sup932</b:Tag>
    <b:SourceType>Book</b:SourceType>
    <b:Guid>{FA229C0C-054B-3242-B706-5FA8C0A8BC56}</b:Guid>
    <b:Author>
      <b:Author>
        <b:NameList>
          <b:Person>
            <b:Last>Suparyono</b:Last>
          </b:Person>
        </b:NameList>
      </b:Author>
    </b:Author>
    <b:Title>Padi</b:Title>
    <b:Publisher>Penebar Swadaya</b:Publisher>
    <b:Year>1993</b:Year>
    <b:Pages>118</b:Pages>
    <b:City>Jakarta</b:City>
    <b:RefOrder>32</b:RefOrder>
  </b:Source>
  <b:Source>
    <b:Tag>Sup933</b:Tag>
    <b:SourceType>Book</b:SourceType>
    <b:Guid>{B32A5010-7C34-3340-B48A-67CEF9008543}</b:Guid>
    <b:Author>
      <b:Author>
        <b:NameList>
          <b:Person>
            <b:Last>Suparyono</b:Last>
          </b:Person>
        </b:NameList>
      </b:Author>
    </b:Author>
    <b:Title>Padi</b:Title>
    <b:City>Jakarta</b:City>
    <b:StateProvince>Jakarta</b:StateProvince>
    <b:Publisher>Penebar Swadaya</b:Publisher>
    <b:Year>1993</b:Year>
    <b:Pages>118</b:Pages>
    <b:RefOrder>33</b:RefOrder>
  </b:Source>
  <b:Source>
    <b:Tag>Sup934</b:Tag>
    <b:SourceType>Book</b:SourceType>
    <b:Guid>{115A967C-9148-2E4B-A97B-B12F28D53A98}</b:Guid>
    <b:Author>
      <b:Author>
        <b:NameList>
          <b:Person>
            <b:Last>Suparyono</b:Last>
          </b:Person>
        </b:NameList>
      </b:Author>
    </b:Author>
    <b:Title>Padi</b:Title>
    <b:Publisher>Penebar Swadaya</b:Publisher>
    <b:Year>1993</b:Year>
    <b:Pages>118</b:Pages>
    <b:CountryRegion>Jakarta</b:CountryRegion>
    <b:RefOrder>4</b:RefOrder>
  </b:Source>
  <b:Source>
    <b:Tag>BBP</b:Tag>
    <b:SourceType>InternetSite</b:SourceType>
    <b:Guid>{B1B207DB-3E45-BA4A-8CF3-086F233A5FF2}</b:Guid>
    <b:InternetSiteTitle>Balai Besar Penelitian Tanaman Padi</b:InternetSiteTitle>
    <b:URL>http://bbpadi.litbang. pertanian.go.id/</b:URL>
    <b:Author>
      <b:Author>
        <b:NameList>
          <b:Person>
            <b:Last>BBPADI</b:Last>
          </b:Person>
        </b:NameList>
      </b:Author>
    </b:Author>
    <b:Year>2015</b:Year>
    <b:RefOrder>5</b:RefOrder>
  </b:Source>
  <b:Source>
    <b:Tag>BBP15</b:Tag>
    <b:SourceType>InternetSite</b:SourceType>
    <b:Guid>{E4B168A1-50BA-A346-8997-2E053C801F87}</b:Guid>
    <b:Author>
      <b:Author>
        <b:NameList>
          <b:Person>
            <b:Last>BBPADI</b:Last>
          </b:Person>
        </b:NameList>
      </b:Author>
    </b:Author>
    <b:InternetSiteTitle>Balai Besar Penelitian Tanaman Padi</b:InternetSiteTitle>
    <b:URL>http://bbpadi.litbang. pertanian.go.id/</b:URL>
    <b:Year>2015</b:Year>
    <b:RefOrder>6</b:RefOrder>
  </b:Source>
  <b:Source>
    <b:Tag>Mub89</b:Tag>
    <b:SourceType>Book</b:SourceType>
    <b:Guid>{2A623922-45C7-6040-8CD2-5E12090E9F38}</b:Guid>
    <b:Author>
      <b:Author>
        <b:NameList>
          <b:Person>
            <b:Last>Mubyarto</b:Last>
          </b:Person>
        </b:NameList>
      </b:Author>
    </b:Author>
    <b:Title>Pengantar Ekonomi Pertanian</b:Title>
    <b:Year>1989</b:Year>
    <b:City>Jakarta</b:City>
    <b:Publisher>LP3ES</b:Publisher>
    <b:Pages>299</b:Pages>
    <b:RefOrder>7</b:RefOrder>
  </b:Source>
  <b:Source>
    <b:Tag>Win98</b:Tag>
    <b:SourceType>Book</b:SourceType>
    <b:Guid>{D8B8AFA8-90CA-AF41-A838-DD91DF43163E}</b:Guid>
    <b:Author>
      <b:Author>
        <b:NameList>
          <b:Person>
            <b:Last>Winardi</b:Last>
          </b:Person>
        </b:NameList>
      </b:Author>
    </b:Author>
    <b:Title>Kamus Ekonomi Inggris-Indonesia</b:Title>
    <b:City>Bandung</b:City>
    <b:Publisher>Mandar Maju</b:Publisher>
    <b:Year>1998</b:Year>
    <b:RefOrder>8</b:RefOrder>
  </b:Source>
  <b:Source>
    <b:Tag>Soe95</b:Tag>
    <b:SourceType>Book</b:SourceType>
    <b:Guid>{AA227CA8-6FE2-114C-B5D8-04737B778AB3}</b:Guid>
    <b:Author>
      <b:Author>
        <b:NameList>
          <b:Person>
            <b:Last>Soekartawi</b:Last>
          </b:Person>
        </b:NameList>
      </b:Author>
    </b:Author>
    <b:Title>Analisis Usahatani</b:Title>
    <b:City>Jakarta</b:City>
    <b:Publisher>Universitas Indonesia (UI-Press)</b:Publisher>
    <b:Year>1995</b:Year>
    <b:RefOrder>9</b:RefOrder>
  </b:Source>
  <b:Source>
    <b:Tag>Ass06</b:Tag>
    <b:SourceType>Book</b:SourceType>
    <b:Guid>{E0DA993D-0BA8-3645-86C5-C33806A824EC}</b:Guid>
    <b:Author>
      <b:Author>
        <b:NameList>
          <b:Person>
            <b:Last>Assauri</b:Last>
          </b:Person>
        </b:NameList>
      </b:Author>
    </b:Author>
    <b:Title>Manajemen Pemasaran: Dasar, Konsep Dan Strategi</b:Title>
    <b:City>Jakarta</b:City>
    <b:Publisher>PT. Grafindo Persada</b:Publisher>
    <b:Year>2006</b:Year>
    <b:RefOrder>10</b:RefOrder>
  </b:Source>
  <b:Source>
    <b:Tag>dkk00</b:Tag>
    <b:SourceType>Book</b:SourceType>
    <b:Guid>{3DF1881D-BF48-4744-981A-25FAFB48DFC9}</b:Guid>
    <b:Title>Pengantar Bisnis</b:Title>
    <b:City>Jakarta</b:City>
    <b:Publisher>Gramedia Pustaka Utama</b:Publisher>
    <b:Year>2000</b:Year>
    <b:Author>
      <b:Author>
        <b:NameList>
          <b:Person>
            <b:Last>M. Fuad</b:Last>
          </b:Person>
        </b:NameList>
      </b:Author>
    </b:Author>
    <b:RefOrder>11</b:RefOrder>
  </b:Source>
  <b:Source>
    <b:Tag>Soe03</b:Tag>
    <b:SourceType>Book</b:SourceType>
    <b:Guid>{64173220-014E-0847-ADE5-9C4583A53B1E}</b:Guid>
    <b:Author>
      <b:Author>
        <b:NameList>
          <b:Person>
            <b:Last>Soekartawi</b:Last>
          </b:Person>
        </b:NameList>
      </b:Author>
    </b:Author>
    <b:Title>Teori Ekonomi Produksi Dengan Pokok Bahasan Analisis Fungsi Cobb-Douglas</b:Title>
    <b:City>Jakarta</b:City>
    <b:Publisher>PT. Raja Grafindo Persada</b:Publisher>
    <b:Year>2003</b:Year>
    <b:RefOrder>12</b:RefOrder>
  </b:Source>
  <b:Source>
    <b:Tag>Mub94</b:Tag>
    <b:SourceType>Book</b:SourceType>
    <b:Guid>{CF35ED9C-90ED-0F40-847E-4D280229DA4C}</b:Guid>
    <b:Author>
      <b:Author>
        <b:NameList>
          <b:Person>
            <b:Last>Mubyarto</b:Last>
          </b:Person>
        </b:NameList>
      </b:Author>
    </b:Author>
    <b:Title>Pengantar Ekonomi Pertanian</b:Title>
    <b:City>Jakarta</b:City>
    <b:Publisher>LP3ES</b:Publisher>
    <b:Year>1994</b:Year>
    <b:RefOrder>13</b:RefOrder>
  </b:Source>
  <b:Source>
    <b:Tag>Mub891</b:Tag>
    <b:SourceType>Book</b:SourceType>
    <b:Guid>{F72B7ED2-355D-B846-97DF-D9DE683F302A}</b:Guid>
    <b:Author>
      <b:Author>
        <b:NameList>
          <b:Person>
            <b:Last>Mubyarto</b:Last>
          </b:Person>
        </b:NameList>
      </b:Author>
    </b:Author>
    <b:Title>Pengantar Ekonomi Pertanian</b:Title>
    <b:City>Jakarta</b:City>
    <b:Publisher>LP3ES</b:Publisher>
    <b:Year>1989</b:Year>
    <b:Pages>299</b:Pages>
    <b:RefOrder>14</b:RefOrder>
  </b:Source>
  <b:Source>
    <b:Tag>Cah10</b:Tag>
    <b:SourceType>JournalArticle</b:SourceType>
    <b:Guid>{22D1687A-3E9D-B14B-BA90-3536AB0533BC}</b:Guid>
    <b:Author>
      <b:Author>
        <b:NameList>
          <b:Person>
            <b:Last>Cahyono</b:Last>
          </b:Person>
        </b:NameList>
      </b:Author>
    </b:Author>
    <b:Title>Analisis Keuntungan Petani Padi di Kecamatan Nogosari Kabupaten Boyolali</b:Title>
    <b:City>Surakarta</b:City>
    <b:Publisher>Universitas Sebelas Maret</b:Publisher>
    <b:Year>2010</b:Year>
    <b:JournalName>Skripsi</b:JournalName>
    <b:RefOrder>15</b:RefOrder>
  </b:Source>
  <b:Source>
    <b:Tag>MSu02</b:Tag>
    <b:SourceType>Book</b:SourceType>
    <b:Guid>{F6645B8F-F04A-5A4D-AF0E-C8AF86C9DFAE}</b:Guid>
    <b:Author>
      <b:Author>
        <b:NameList>
          <b:Person>
            <b:Last>Suparmoko</b:Last>
          </b:Person>
        </b:NameList>
      </b:Author>
    </b:Author>
    <b:Title>Ekonomi Publik, Untuk Keuangan dan Pembangunan Daerah</b:Title>
    <b:Publisher>Andi</b:Publisher>
    <b:City>Yogyakarta</b:City>
    <b:Year>2002</b:Year>
    <b:RefOrder>16</b:RefOrder>
  </b:Source>
  <b:Source>
    <b:Tag>Cah101</b:Tag>
    <b:SourceType>JournalArticle</b:SourceType>
    <b:Guid>{1B445EA7-FC21-A640-A928-3C5086CF5685}</b:Guid>
    <b:Author>
      <b:Author>
        <b:NameList>
          <b:Person>
            <b:Last>Cahyono</b:Last>
          </b:Person>
        </b:NameList>
      </b:Author>
    </b:Author>
    <b:Title>Analisis Keuntungan Petani Padi di Kecamatan Nogosari Kabupaten Boyolali</b:Title>
    <b:Publisher>Universitas Sebelas Maret</b:Publisher>
    <b:Year>2010</b:Year>
    <b:JournalName>Skripsi</b:JournalName>
    <b:RefOrder>34</b:RefOrder>
  </b:Source>
  <b:Source>
    <b:Tag>Moh88</b:Tag>
    <b:SourceType>Book</b:SourceType>
    <b:Guid>{94E002F4-81C6-6748-BDF7-9A84E304D1BB}</b:Guid>
    <b:Author>
      <b:Author>
        <b:NameList>
          <b:Person>
            <b:Last>Nazir</b:Last>
            <b:First>Moh.</b:First>
          </b:Person>
        </b:NameList>
      </b:Author>
    </b:Author>
    <b:Title>Metode Penelitian</b:Title>
    <b:City>Jakarta</b:City>
    <b:Publisher>Ghalia Indonesia</b:Publisher>
    <b:Year>1988</b:Year>
    <b:RefOrder>18</b:RefOrder>
  </b:Source>
  <b:Source>
    <b:Tag>Sug10</b:Tag>
    <b:SourceType>Book</b:SourceType>
    <b:Guid>{0CC1AF1E-065B-454D-A8B6-B7A74A228038}</b:Guid>
    <b:Author>
      <b:Author>
        <b:NameList>
          <b:Person>
            <b:Last>Sugiyono</b:Last>
          </b:Person>
        </b:NameList>
      </b:Author>
    </b:Author>
    <b:Title>Statistika untuk Penelitian</b:Title>
    <b:City>Bandung</b:City>
    <b:Publisher>Alfabeta</b:Publisher>
    <b:Year>2010</b:Year>
    <b:RefOrder>19</b:RefOrder>
  </b:Source>
  <b:Source>
    <b:Tag>Gho01</b:Tag>
    <b:SourceType>Book</b:SourceType>
    <b:Guid>{54E2CF05-A83F-BA4C-A03C-E50B54FA57C2}</b:Guid>
    <b:Title>Aplikasi Analisis Multivariate Dengan Program SPSS</b:Title>
    <b:City>Semarang</b:City>
    <b:Publisher>Badan Penerbit Universitas Diponegoro</b:Publisher>
    <b:Year>2001</b:Year>
    <b:Author>
      <b:Author>
        <b:NameList>
          <b:Person>
            <b:Last>Ghozali</b:Last>
            <b:First>Imam</b:First>
          </b:Person>
        </b:NameList>
      </b:Author>
    </b:Author>
    <b:RefOrder>22</b:RefOrder>
  </b:Source>
  <b:Source>
    <b:Tag>Gho011</b:Tag>
    <b:SourceType>Book</b:SourceType>
    <b:Guid>{29FCE6C8-CE83-564F-B83D-7B9C2CB4DC81}</b:Guid>
    <b:Title>Aplikasi Analisis Multivariate Dengan Program SPSS</b:Title>
    <b:City>Semarang</b:City>
    <b:Publisher>Badan Penerbit Universitas Diponegoro</b:Publisher>
    <b:Year>2001</b:Year>
    <b:Author>
      <b:Author>
        <b:NameList>
          <b:Person>
            <b:Last>Ghozali</b:Last>
            <b:First>Imam</b:First>
          </b:Person>
        </b:NameList>
      </b:Author>
    </b:Author>
    <b:RefOrder>23</b:RefOrder>
  </b:Source>
  <b:Source>
    <b:Tag>Gho012</b:Tag>
    <b:SourceType>Book</b:SourceType>
    <b:Guid>{E07ACC3E-D401-5941-9E10-E8874536E63A}</b:Guid>
    <b:Title>Aplikasi Analisis Multivariate Dengan Program SPSS</b:Title>
    <b:City>Semarang</b:City>
    <b:Publisher>Badan Penerbit Universitas Diponegoro</b:Publisher>
    <b:Year>2001</b:Year>
    <b:Author>
      <b:Author>
        <b:NameList>
          <b:Person>
            <b:Last>Ghozali</b:Last>
            <b:First>Imam</b:First>
          </b:Person>
        </b:NameList>
      </b:Author>
    </b:Author>
    <b:RefOrder>26</b:RefOrder>
  </b:Source>
  <b:Source>
    <b:Tag>Gho013</b:Tag>
    <b:SourceType>Book</b:SourceType>
    <b:Guid>{2AE0511D-8372-4A48-B5D2-07C363F3835F}</b:Guid>
    <b:Title>Aplikasi Analisis Multivariate Dengan Program SPSS</b:Title>
    <b:City>Semarang</b:City>
    <b:Publisher>Badan Penerbit Universitas Diponegoro</b:Publisher>
    <b:Year>2001</b:Year>
    <b:Author>
      <b:Author>
        <b:NameList>
          <b:Person>
            <b:Last>Ghozali</b:Last>
            <b:First>Imam</b:First>
          </b:Person>
        </b:NameList>
      </b:Author>
    </b:Author>
    <b:RefOrder>27</b:RefOrder>
  </b:Source>
  <b:Source>
    <b:Tag>Boe02</b:Tag>
    <b:SourceType>Book</b:SourceType>
    <b:Guid>{226FC6CB-FC78-804A-AAEA-5B72557138B5}</b:Guid>
    <b:Author>
      <b:Author>
        <b:NameList>
          <b:Person>
            <b:Last>Boediono</b:Last>
          </b:Person>
        </b:NameList>
      </b:Author>
    </b:Author>
    <b:Title>Ekonomi Mikro Seri Sinopsis: Pengantar Ilmu Ekonomi No. 1. BPFE</b:Title>
    <b:City>Yogyakarta</b:City>
    <b:Year>2002</b:Year>
    <b:RefOrder>28</b:RefOrder>
  </b:Source>
  <b:Source>
    <b:Tag>Gho014</b:Tag>
    <b:SourceType>Book</b:SourceType>
    <b:Guid>{15E41824-5F92-E44A-8668-E39A74725F18}</b:Guid>
    <b:Title>Aplikasi Analisis Multivariate Dengan Program SPSS</b:Title>
    <b:City>Semarang</b:City>
    <b:Publisher>Badan Penerbit Universitas Diponegoro</b:Publisher>
    <b:Year>2001</b:Year>
    <b:Author>
      <b:Author>
        <b:NameList>
          <b:Person>
            <b:Last>Ghozali</b:Last>
            <b:First>Imam</b:First>
          </b:Person>
        </b:NameList>
      </b:Author>
    </b:Author>
    <b:RefOrder>21</b:RefOrder>
  </b:Source>
  <b:Source>
    <b:Tag>Sin00</b:Tag>
    <b:SourceType>Book</b:SourceType>
    <b:Guid>{DC65E73E-F406-984E-B230-D6A3ACF1149A}</b:Guid>
    <b:Title>Latihan SPSS Statistik Parmetik</b:Title>
    <b:City>Jakarta</b:City>
    <b:Publisher>Gramedia</b:Publisher>
    <b:Year>2000</b:Year>
    <b:Author>
      <b:Author>
        <b:NameList>
          <b:Person>
            <b:Last>Singgih</b:Last>
            <b:First>Santoso</b:First>
          </b:Person>
        </b:NameList>
      </b:Author>
    </b:Author>
    <b:RefOrder>24</b:RefOrder>
  </b:Source>
  <b:Source>
    <b:Tag>Ros06</b:Tag>
    <b:SourceType>Book</b:SourceType>
    <b:Guid>{C3D7C5C1-1425-CF4F-8065-E68E844A80BE}</b:Guid>
    <b:Title>Pengantar Teori Ekonomi: Pendekatan Kepada Teori Ekonomi Mikro dan Makro (Edisi Revisi)</b:Title>
    <b:City>Jakarta</b:City>
    <b:Publisher>PT Raja Grafindo Persada</b:Publisher>
    <b:Year>2006</b:Year>
    <b:Author>
      <b:Author>
        <b:NameList>
          <b:Person>
            <b:Last>Rosyidi</b:Last>
            <b:First>Suherman</b:First>
          </b:Person>
        </b:NameList>
      </b:Author>
    </b:Author>
    <b:RefOrder>29</b:RefOrder>
  </b:Source>
  <b:Source>
    <b:Tag>BPS</b:Tag>
    <b:SourceType>InternetSite</b:SourceType>
    <b:Guid>{5DE7BD34-B3BD-FA42-B37B-0B8D969A77B7}</b:Guid>
    <b:Title>Impo beras Indonesia 2017</b:Title>
    <b:Author>
      <b:Author>
        <b:Corporate>BPS</b:Corporate>
      </b:Author>
    </b:Author>
    <b:InternetSiteTitle>https://databoks.katadata.co.id/datapublish/2016/12/28/2016-impor-terbesar-berasal-dari-cina</b:InternetSiteTitle>
    <b:Year>2017</b:Year>
    <b:RefOrder>1</b:RefOrder>
  </b:Source>
  <b:Source>
    <b:Tag>Sup09</b:Tag>
    <b:SourceType>Book</b:SourceType>
    <b:Guid>{D537C04F-9FC3-A64A-B0F1-15AB0C7EECA9}</b:Guid>
    <b:Title>Deskripsi Varietas Padi</b:Title>
    <b:Year>2009</b:Year>
    <b:Author>
      <b:Author>
        <b:NameList>
          <b:Person>
            <b:Last>Suprihatno</b:Last>
          </b:Person>
        </b:NameList>
      </b:Author>
    </b:Author>
    <b:City>Subang</b:City>
    <b:Publisher>Balai Besar Tanaman Padi</b:Publisher>
    <b:RefOrder>3</b:RefOrder>
  </b:Source>
  <b:Source>
    <b:Tag>Tri04</b:Tag>
    <b:SourceType>Book</b:SourceType>
    <b:Guid>{7B2C2909-3EA6-2F4B-B53C-11F7A30A9DA6}</b:Guid>
    <b:Author>
      <b:Author>
        <b:NameList>
          <b:Person>
            <b:Last>Triharso</b:Last>
          </b:Person>
        </b:NameList>
      </b:Author>
    </b:Author>
    <b:Title>Dasar-Dasar Perlindungan Tanaman</b:Title>
    <b:City>Yogyakarta</b:City>
    <b:Publisher>Universitas Gadjah Mada Press</b:Publisher>
    <b:Year>2004</b:Year>
    <b:RefOrder>17</b:RefOrder>
  </b:Source>
  <b:Source>
    <b:Tag>BBP151</b:Tag>
    <b:SourceType>InternetSite</b:SourceType>
    <b:Guid>{2D46AEDA-EE10-B441-A3A6-8C14D71A96EF}</b:Guid>
    <b:Year>2015</b:Year>
    <b:Author>
      <b:Author>
        <b:NameList>
          <b:Person>
            <b:Last>BBPADI</b:Last>
          </b:Person>
        </b:NameList>
      </b:Author>
    </b:Author>
    <b:InternetSiteTitle>Balai Besar Penelitian Tanaman Padi</b:InternetSiteTitle>
    <b:URL>http://bbpadi.litbang. pertanian.go.id/</b:URL>
    <b:RefOrder>2</b:RefOrder>
  </b:Source>
  <b:Source>
    <b:Tag>Bin15</b:Tag>
    <b:SourceType>InternetSite</b:SourceType>
    <b:Guid>{05649E28-1D58-6742-933A-885564AB84C2}</b:Guid>
    <b:Author>
      <b:Author>
        <b:Corporate>Binus University</b:Corporate>
      </b:Author>
    </b:Author>
    <b:InternetSiteTitle>Uji Asumsi Klasik (Uji Multikolinearitas)</b:InternetSiteTitle>
    <b:URL>https://sbm.binus.ac.id/2015/11/20/uji-asumsi-klasik-uji-multikolinearitas/</b:URL>
    <b:Year>2015</b:Year>
    <b:RefOrder>25</b:RefOrder>
  </b:Source>
</b:Sources>
</file>

<file path=customXml/itemProps1.xml><?xml version="1.0" encoding="utf-8"?>
<ds:datastoreItem xmlns:ds="http://schemas.openxmlformats.org/officeDocument/2006/customXml" ds:itemID="{ED0BDA9E-16D3-4F9A-944A-2AA871AB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2019-09-13T17:13:00Z</dcterms:created>
  <dcterms:modified xsi:type="dcterms:W3CDTF">2019-09-13T17:18:00Z</dcterms:modified>
</cp:coreProperties>
</file>