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1686D" w14:textId="36D56753" w:rsidR="005F48BD" w:rsidRPr="005F48BD" w:rsidRDefault="005F48BD" w:rsidP="005F48BD">
      <w:pPr>
        <w:spacing w:after="0" w:line="240" w:lineRule="auto"/>
        <w:jc w:val="center"/>
        <w:rPr>
          <w:rFonts w:ascii="Times New Roman" w:hAnsi="Times New Roman" w:cs="Times New Roman"/>
          <w:b/>
          <w:sz w:val="24"/>
          <w:szCs w:val="24"/>
        </w:rPr>
      </w:pPr>
      <w:r w:rsidRPr="005F48BD">
        <w:rPr>
          <w:rFonts w:ascii="Times New Roman" w:hAnsi="Times New Roman" w:cs="Times New Roman"/>
          <w:b/>
          <w:sz w:val="24"/>
          <w:szCs w:val="24"/>
        </w:rPr>
        <w:t>EFFECT OF GOVERNMENTAL EXPENDITURE ON</w:t>
      </w:r>
    </w:p>
    <w:p w14:paraId="7B20DD44" w14:textId="77777777" w:rsidR="005F48BD" w:rsidRDefault="005F48BD" w:rsidP="005F48BD">
      <w:pPr>
        <w:spacing w:after="0" w:line="240" w:lineRule="auto"/>
        <w:jc w:val="center"/>
        <w:rPr>
          <w:rFonts w:ascii="Times New Roman" w:hAnsi="Times New Roman" w:cs="Times New Roman"/>
          <w:b/>
          <w:sz w:val="24"/>
          <w:szCs w:val="24"/>
        </w:rPr>
      </w:pPr>
      <w:r w:rsidRPr="005F48BD">
        <w:rPr>
          <w:rFonts w:ascii="Times New Roman" w:hAnsi="Times New Roman" w:cs="Times New Roman"/>
          <w:b/>
          <w:sz w:val="24"/>
          <w:szCs w:val="24"/>
        </w:rPr>
        <w:t>GROSS REGIONAL DOMESTIC PRODUCT,</w:t>
      </w:r>
      <w:r>
        <w:rPr>
          <w:rFonts w:ascii="Times New Roman" w:hAnsi="Times New Roman" w:cs="Times New Roman"/>
          <w:b/>
          <w:sz w:val="24"/>
          <w:szCs w:val="24"/>
        </w:rPr>
        <w:t xml:space="preserve"> </w:t>
      </w:r>
      <w:r w:rsidRPr="005F48BD">
        <w:rPr>
          <w:rFonts w:ascii="Times New Roman" w:hAnsi="Times New Roman" w:cs="Times New Roman"/>
          <w:b/>
          <w:sz w:val="24"/>
          <w:szCs w:val="24"/>
        </w:rPr>
        <w:t xml:space="preserve">LABOR </w:t>
      </w:r>
    </w:p>
    <w:p w14:paraId="2B8E4890" w14:textId="50056C84" w:rsidR="005F48BD" w:rsidRDefault="005F48BD" w:rsidP="005F48BD">
      <w:pPr>
        <w:spacing w:after="0" w:line="240" w:lineRule="auto"/>
        <w:jc w:val="center"/>
        <w:rPr>
          <w:rFonts w:ascii="Times New Roman" w:hAnsi="Times New Roman" w:cs="Times New Roman"/>
          <w:b/>
          <w:sz w:val="24"/>
          <w:szCs w:val="24"/>
        </w:rPr>
      </w:pPr>
      <w:r w:rsidRPr="005F48BD">
        <w:rPr>
          <w:rFonts w:ascii="Times New Roman" w:hAnsi="Times New Roman" w:cs="Times New Roman"/>
          <w:b/>
          <w:sz w:val="24"/>
          <w:szCs w:val="24"/>
        </w:rPr>
        <w:t>AND POVERTY IN CENTRAL KALIMANTAN</w:t>
      </w:r>
    </w:p>
    <w:p w14:paraId="11F87F00" w14:textId="77777777" w:rsidR="00574443" w:rsidRPr="008D32B0" w:rsidRDefault="00574443" w:rsidP="00C5725C">
      <w:pPr>
        <w:spacing w:after="0" w:line="240" w:lineRule="auto"/>
        <w:jc w:val="center"/>
        <w:rPr>
          <w:rFonts w:ascii="Times New Roman" w:hAnsi="Times New Roman" w:cs="Times New Roman"/>
          <w:b/>
          <w:sz w:val="14"/>
          <w:szCs w:val="24"/>
        </w:rPr>
      </w:pPr>
    </w:p>
    <w:p w14:paraId="77E51309" w14:textId="77777777" w:rsidR="00063EAF" w:rsidRPr="00D80C78" w:rsidRDefault="00063EAF" w:rsidP="00063EAF">
      <w:pPr>
        <w:spacing w:after="120" w:line="240" w:lineRule="auto"/>
        <w:jc w:val="center"/>
        <w:rPr>
          <w:rFonts w:ascii="Times New Roman" w:eastAsia="Times New Roman" w:hAnsi="Times New Roman" w:cs="Times New Roman"/>
          <w:bCs/>
          <w:sz w:val="20"/>
          <w:szCs w:val="20"/>
        </w:rPr>
      </w:pPr>
      <w:r w:rsidRPr="00D80C78">
        <w:rPr>
          <w:rFonts w:ascii="Times New Roman" w:hAnsi="Times New Roman" w:cs="Times New Roman"/>
          <w:sz w:val="20"/>
          <w:szCs w:val="20"/>
        </w:rPr>
        <w:t>Andrie Elia</w:t>
      </w:r>
      <w:r w:rsidRPr="00D80C78">
        <w:rPr>
          <w:rFonts w:ascii="Times New Roman" w:hAnsi="Times New Roman" w:cs="Times New Roman"/>
          <w:sz w:val="20"/>
          <w:szCs w:val="20"/>
          <w:vertAlign w:val="superscript"/>
        </w:rPr>
        <w:t>1)</w:t>
      </w:r>
      <w:r w:rsidRPr="00D80C78">
        <w:rPr>
          <w:rFonts w:ascii="Times New Roman" w:hAnsi="Times New Roman" w:cs="Times New Roman"/>
          <w:sz w:val="20"/>
          <w:szCs w:val="20"/>
        </w:rPr>
        <w:t xml:space="preserve">, </w:t>
      </w:r>
      <w:r>
        <w:rPr>
          <w:rFonts w:ascii="Times New Roman" w:hAnsi="Times New Roman" w:cs="Times New Roman"/>
          <w:sz w:val="20"/>
          <w:szCs w:val="20"/>
        </w:rPr>
        <w:t>Yulianto</w:t>
      </w:r>
      <w:r w:rsidRPr="00D80C78">
        <w:rPr>
          <w:rFonts w:ascii="Times New Roman" w:hAnsi="Times New Roman" w:cs="Times New Roman"/>
          <w:sz w:val="20"/>
          <w:szCs w:val="20"/>
          <w:vertAlign w:val="superscript"/>
        </w:rPr>
        <w:t>1)</w:t>
      </w:r>
      <w:r>
        <w:rPr>
          <w:rFonts w:ascii="Times New Roman" w:eastAsia="Times New Roman" w:hAnsi="Times New Roman" w:cs="Times New Roman"/>
          <w:bCs/>
          <w:sz w:val="20"/>
          <w:szCs w:val="20"/>
        </w:rPr>
        <w:t>, Harin Tiawon</w:t>
      </w:r>
      <w:r w:rsidRPr="00D80C78">
        <w:rPr>
          <w:rFonts w:ascii="Times New Roman" w:hAnsi="Times New Roman" w:cs="Times New Roman"/>
          <w:sz w:val="20"/>
          <w:szCs w:val="20"/>
          <w:vertAlign w:val="superscript"/>
        </w:rPr>
        <w:t>1)</w:t>
      </w:r>
      <w:r>
        <w:rPr>
          <w:rFonts w:ascii="Times New Roman" w:eastAsia="Times New Roman" w:hAnsi="Times New Roman" w:cs="Times New Roman"/>
          <w:bCs/>
          <w:sz w:val="20"/>
          <w:szCs w:val="20"/>
        </w:rPr>
        <w:t>, Gundik Gohong</w:t>
      </w:r>
      <w:r w:rsidRPr="00D80C78">
        <w:rPr>
          <w:rFonts w:ascii="Times New Roman" w:hAnsi="Times New Roman" w:cs="Times New Roman"/>
          <w:sz w:val="20"/>
          <w:szCs w:val="20"/>
          <w:vertAlign w:val="superscript"/>
        </w:rPr>
        <w:t>1)</w:t>
      </w:r>
      <w:r w:rsidRPr="00D80C78">
        <w:rPr>
          <w:rFonts w:ascii="Times New Roman" w:eastAsia="Times New Roman" w:hAnsi="Times New Roman" w:cs="Times New Roman"/>
          <w:bCs/>
          <w:sz w:val="20"/>
          <w:szCs w:val="20"/>
        </w:rPr>
        <w:t>,</w:t>
      </w:r>
      <w:r>
        <w:rPr>
          <w:rFonts w:ascii="Times New Roman" w:hAnsi="Times New Roman" w:cs="Times New Roman"/>
          <w:sz w:val="20"/>
          <w:szCs w:val="20"/>
        </w:rPr>
        <w:t xml:space="preserve"> </w:t>
      </w:r>
      <w:r w:rsidRPr="00D80C78">
        <w:rPr>
          <w:rFonts w:ascii="Times New Roman" w:hAnsi="Times New Roman" w:cs="Times New Roman"/>
          <w:sz w:val="20"/>
          <w:szCs w:val="20"/>
        </w:rPr>
        <w:t>Sust</w:t>
      </w:r>
      <w:r w:rsidRPr="00D80C78">
        <w:rPr>
          <w:rFonts w:ascii="Times New Roman" w:eastAsia="Times New Roman" w:hAnsi="Times New Roman" w:cs="Times New Roman"/>
          <w:bCs/>
          <w:sz w:val="20"/>
          <w:szCs w:val="20"/>
        </w:rPr>
        <w:t>iyah</w:t>
      </w:r>
      <w:r w:rsidRPr="00D80C78">
        <w:rPr>
          <w:rFonts w:ascii="Times New Roman" w:eastAsia="Times New Roman" w:hAnsi="Times New Roman" w:cs="Times New Roman"/>
          <w:bCs/>
          <w:sz w:val="20"/>
          <w:szCs w:val="20"/>
          <w:vertAlign w:val="superscript"/>
        </w:rPr>
        <w:t>2</w:t>
      </w:r>
      <w:r>
        <w:rPr>
          <w:rFonts w:ascii="Times New Roman" w:eastAsia="Times New Roman" w:hAnsi="Times New Roman" w:cs="Times New Roman"/>
          <w:bCs/>
          <w:sz w:val="20"/>
          <w:szCs w:val="20"/>
          <w:vertAlign w:val="superscript"/>
        </w:rPr>
        <w:t>*</w:t>
      </w:r>
      <w:r w:rsidRPr="00D80C78">
        <w:rPr>
          <w:rFonts w:ascii="Times New Roman" w:eastAsia="Times New Roman" w:hAnsi="Times New Roman" w:cs="Times New Roman"/>
          <w:bCs/>
          <w:sz w:val="20"/>
          <w:szCs w:val="20"/>
          <w:vertAlign w:val="superscript"/>
        </w:rPr>
        <w:t>)</w:t>
      </w:r>
      <w:r w:rsidRPr="00D80C78">
        <w:rPr>
          <w:rFonts w:ascii="Times New Roman" w:eastAsia="Times New Roman" w:hAnsi="Times New Roman" w:cs="Times New Roman"/>
          <w:bCs/>
          <w:sz w:val="20"/>
          <w:szCs w:val="20"/>
        </w:rPr>
        <w:t>, Kusnida Indrajaya</w:t>
      </w:r>
      <w:r>
        <w:rPr>
          <w:rFonts w:ascii="Times New Roman" w:eastAsia="Times New Roman" w:hAnsi="Times New Roman" w:cs="Times New Roman"/>
          <w:bCs/>
          <w:sz w:val="20"/>
          <w:szCs w:val="20"/>
          <w:vertAlign w:val="superscript"/>
        </w:rPr>
        <w:t>3</w:t>
      </w:r>
      <w:r w:rsidRPr="00D80C78">
        <w:rPr>
          <w:rFonts w:ascii="Times New Roman" w:eastAsia="Times New Roman" w:hAnsi="Times New Roman" w:cs="Times New Roman"/>
          <w:bCs/>
          <w:sz w:val="20"/>
          <w:szCs w:val="20"/>
          <w:vertAlign w:val="superscript"/>
        </w:rPr>
        <w:t>)</w:t>
      </w:r>
      <w:r>
        <w:rPr>
          <w:rFonts w:ascii="Times New Roman" w:eastAsia="Times New Roman" w:hAnsi="Times New Roman" w:cs="Times New Roman"/>
          <w:bCs/>
          <w:sz w:val="20"/>
          <w:szCs w:val="20"/>
        </w:rPr>
        <w:t xml:space="preserve"> </w:t>
      </w:r>
    </w:p>
    <w:p w14:paraId="2A182CB1" w14:textId="77777777" w:rsidR="00063EAF" w:rsidRPr="00C07250" w:rsidRDefault="00063EAF" w:rsidP="00063EAF">
      <w:pPr>
        <w:pStyle w:val="ListParagraph"/>
        <w:spacing w:after="0" w:line="240" w:lineRule="auto"/>
        <w:ind w:left="928" w:hanging="786"/>
        <w:jc w:val="both"/>
        <w:rPr>
          <w:rFonts w:ascii="Times New Roman" w:hAnsi="Times New Roman" w:cs="Times New Roman"/>
          <w:bCs/>
          <w:i/>
          <w:sz w:val="20"/>
          <w:szCs w:val="20"/>
        </w:rPr>
      </w:pPr>
      <w:r w:rsidRPr="00D80C78">
        <w:rPr>
          <w:rFonts w:ascii="Arial" w:hAnsi="Arial" w:cs="Arial"/>
          <w:bCs/>
          <w:sz w:val="20"/>
          <w:szCs w:val="20"/>
          <w:vertAlign w:val="superscript"/>
        </w:rPr>
        <w:t>1</w:t>
      </w:r>
      <w:r w:rsidRPr="00344524">
        <w:rPr>
          <w:rFonts w:ascii="Times New Roman" w:hAnsi="Times New Roman" w:cs="Times New Roman"/>
          <w:bCs/>
          <w:sz w:val="20"/>
          <w:szCs w:val="20"/>
          <w:vertAlign w:val="superscript"/>
        </w:rPr>
        <w:t>)</w:t>
      </w:r>
      <w:r w:rsidRPr="00344524">
        <w:rPr>
          <w:rFonts w:ascii="Times New Roman" w:hAnsi="Times New Roman" w:cs="Times New Roman"/>
          <w:bCs/>
          <w:sz w:val="20"/>
          <w:szCs w:val="20"/>
        </w:rPr>
        <w:t xml:space="preserve"> </w:t>
      </w:r>
      <w:r w:rsidRPr="00C07250">
        <w:rPr>
          <w:rFonts w:ascii="Times New Roman" w:hAnsi="Times New Roman" w:cs="Times New Roman"/>
          <w:bCs/>
          <w:i/>
          <w:sz w:val="20"/>
          <w:szCs w:val="20"/>
        </w:rPr>
        <w:t>Faculty of Economics, Palangka Raya University, Central Kalimantan, Indonesia</w:t>
      </w:r>
    </w:p>
    <w:p w14:paraId="7C7755D8" w14:textId="77777777" w:rsidR="00063EAF" w:rsidRPr="00C07250" w:rsidRDefault="00063EAF" w:rsidP="00063EAF">
      <w:pPr>
        <w:spacing w:after="0" w:line="240" w:lineRule="auto"/>
        <w:ind w:firstLine="142"/>
        <w:jc w:val="both"/>
        <w:rPr>
          <w:rFonts w:ascii="Times New Roman" w:hAnsi="Times New Roman" w:cs="Times New Roman"/>
          <w:bCs/>
          <w:i/>
          <w:sz w:val="20"/>
          <w:szCs w:val="20"/>
        </w:rPr>
      </w:pPr>
      <w:r w:rsidRPr="00C07250">
        <w:rPr>
          <w:rFonts w:ascii="Times New Roman" w:hAnsi="Times New Roman" w:cs="Times New Roman"/>
          <w:bCs/>
          <w:i/>
          <w:sz w:val="20"/>
          <w:szCs w:val="20"/>
          <w:vertAlign w:val="superscript"/>
        </w:rPr>
        <w:t>2)</w:t>
      </w:r>
      <w:r w:rsidRPr="00C07250">
        <w:rPr>
          <w:rFonts w:ascii="Times New Roman" w:hAnsi="Times New Roman" w:cs="Times New Roman"/>
          <w:bCs/>
          <w:i/>
          <w:sz w:val="20"/>
          <w:szCs w:val="20"/>
        </w:rPr>
        <w:t xml:space="preserve"> </w:t>
      </w:r>
      <w:r w:rsidRPr="00C07250">
        <w:rPr>
          <w:rFonts w:ascii="Times New Roman" w:hAnsi="Times New Roman" w:cs="Times New Roman"/>
          <w:i/>
          <w:position w:val="-1"/>
          <w:sz w:val="20"/>
          <w:szCs w:val="20"/>
        </w:rPr>
        <w:t>Faculty of Agriculture, University of Palangka Raya,</w:t>
      </w:r>
      <w:r w:rsidRPr="00C07250">
        <w:rPr>
          <w:rFonts w:ascii="Times New Roman" w:hAnsi="Times New Roman" w:cs="Times New Roman"/>
          <w:i/>
          <w:spacing w:val="-8"/>
          <w:position w:val="-1"/>
          <w:sz w:val="20"/>
          <w:szCs w:val="20"/>
        </w:rPr>
        <w:t xml:space="preserve"> </w:t>
      </w:r>
      <w:r w:rsidRPr="00C07250">
        <w:rPr>
          <w:rFonts w:ascii="Times New Roman" w:hAnsi="Times New Roman" w:cs="Times New Roman"/>
          <w:i/>
          <w:spacing w:val="-1"/>
          <w:position w:val="-1"/>
          <w:sz w:val="20"/>
          <w:szCs w:val="20"/>
        </w:rPr>
        <w:t>C</w:t>
      </w:r>
      <w:r w:rsidRPr="00C07250">
        <w:rPr>
          <w:rFonts w:ascii="Times New Roman" w:hAnsi="Times New Roman" w:cs="Times New Roman"/>
          <w:i/>
          <w:position w:val="-1"/>
          <w:sz w:val="20"/>
          <w:szCs w:val="20"/>
        </w:rPr>
        <w:t>e</w:t>
      </w:r>
      <w:r w:rsidRPr="00C07250">
        <w:rPr>
          <w:rFonts w:ascii="Times New Roman" w:hAnsi="Times New Roman" w:cs="Times New Roman"/>
          <w:i/>
          <w:spacing w:val="1"/>
          <w:position w:val="-1"/>
          <w:sz w:val="20"/>
          <w:szCs w:val="20"/>
        </w:rPr>
        <w:t>n</w:t>
      </w:r>
      <w:r w:rsidRPr="00C07250">
        <w:rPr>
          <w:rFonts w:ascii="Times New Roman" w:hAnsi="Times New Roman" w:cs="Times New Roman"/>
          <w:i/>
          <w:position w:val="-1"/>
          <w:sz w:val="20"/>
          <w:szCs w:val="20"/>
        </w:rPr>
        <w:t>t</w:t>
      </w:r>
      <w:r w:rsidRPr="00C07250">
        <w:rPr>
          <w:rFonts w:ascii="Times New Roman" w:hAnsi="Times New Roman" w:cs="Times New Roman"/>
          <w:i/>
          <w:spacing w:val="-1"/>
          <w:position w:val="-1"/>
          <w:sz w:val="20"/>
          <w:szCs w:val="20"/>
        </w:rPr>
        <w:t>r</w:t>
      </w:r>
      <w:r w:rsidRPr="00C07250">
        <w:rPr>
          <w:rFonts w:ascii="Times New Roman" w:hAnsi="Times New Roman" w:cs="Times New Roman"/>
          <w:i/>
          <w:spacing w:val="1"/>
          <w:position w:val="-1"/>
          <w:sz w:val="20"/>
          <w:szCs w:val="20"/>
        </w:rPr>
        <w:t>a</w:t>
      </w:r>
      <w:r w:rsidRPr="00C07250">
        <w:rPr>
          <w:rFonts w:ascii="Times New Roman" w:hAnsi="Times New Roman" w:cs="Times New Roman"/>
          <w:i/>
          <w:position w:val="-1"/>
          <w:sz w:val="20"/>
          <w:szCs w:val="20"/>
        </w:rPr>
        <w:t>l</w:t>
      </w:r>
      <w:r w:rsidRPr="00C07250">
        <w:rPr>
          <w:rFonts w:ascii="Times New Roman" w:hAnsi="Times New Roman" w:cs="Times New Roman"/>
          <w:i/>
          <w:spacing w:val="-6"/>
          <w:position w:val="-1"/>
          <w:sz w:val="20"/>
          <w:szCs w:val="20"/>
        </w:rPr>
        <w:t xml:space="preserve"> </w:t>
      </w:r>
      <w:r w:rsidRPr="00C07250">
        <w:rPr>
          <w:rFonts w:ascii="Times New Roman" w:hAnsi="Times New Roman" w:cs="Times New Roman"/>
          <w:i/>
          <w:position w:val="-1"/>
          <w:sz w:val="20"/>
          <w:szCs w:val="20"/>
        </w:rPr>
        <w:t>K</w:t>
      </w:r>
      <w:r w:rsidRPr="00C07250">
        <w:rPr>
          <w:rFonts w:ascii="Times New Roman" w:hAnsi="Times New Roman" w:cs="Times New Roman"/>
          <w:i/>
          <w:spacing w:val="1"/>
          <w:position w:val="-1"/>
          <w:sz w:val="20"/>
          <w:szCs w:val="20"/>
        </w:rPr>
        <w:t>a</w:t>
      </w:r>
      <w:r w:rsidRPr="00C07250">
        <w:rPr>
          <w:rFonts w:ascii="Times New Roman" w:hAnsi="Times New Roman" w:cs="Times New Roman"/>
          <w:i/>
          <w:position w:val="-1"/>
          <w:sz w:val="20"/>
          <w:szCs w:val="20"/>
        </w:rPr>
        <w:t>lim</w:t>
      </w:r>
      <w:r w:rsidRPr="00C07250">
        <w:rPr>
          <w:rFonts w:ascii="Times New Roman" w:hAnsi="Times New Roman" w:cs="Times New Roman"/>
          <w:i/>
          <w:spacing w:val="1"/>
          <w:position w:val="-1"/>
          <w:sz w:val="20"/>
          <w:szCs w:val="20"/>
        </w:rPr>
        <w:t>an</w:t>
      </w:r>
      <w:r w:rsidRPr="00C07250">
        <w:rPr>
          <w:rFonts w:ascii="Times New Roman" w:hAnsi="Times New Roman" w:cs="Times New Roman"/>
          <w:i/>
          <w:position w:val="-1"/>
          <w:sz w:val="20"/>
          <w:szCs w:val="20"/>
        </w:rPr>
        <w:t>t</w:t>
      </w:r>
      <w:r w:rsidRPr="00C07250">
        <w:rPr>
          <w:rFonts w:ascii="Times New Roman" w:hAnsi="Times New Roman" w:cs="Times New Roman"/>
          <w:i/>
          <w:spacing w:val="1"/>
          <w:position w:val="-1"/>
          <w:sz w:val="20"/>
          <w:szCs w:val="20"/>
        </w:rPr>
        <w:t>an</w:t>
      </w:r>
      <w:r w:rsidRPr="00C07250">
        <w:rPr>
          <w:rFonts w:ascii="Times New Roman" w:hAnsi="Times New Roman" w:cs="Times New Roman"/>
          <w:i/>
          <w:position w:val="-1"/>
          <w:sz w:val="20"/>
          <w:szCs w:val="20"/>
        </w:rPr>
        <w:t>,</w:t>
      </w:r>
      <w:r w:rsidRPr="00C07250">
        <w:rPr>
          <w:rFonts w:ascii="Times New Roman" w:hAnsi="Times New Roman" w:cs="Times New Roman"/>
          <w:i/>
          <w:spacing w:val="-9"/>
          <w:position w:val="-1"/>
          <w:sz w:val="20"/>
          <w:szCs w:val="20"/>
        </w:rPr>
        <w:t xml:space="preserve"> </w:t>
      </w:r>
      <w:r w:rsidRPr="00C07250">
        <w:rPr>
          <w:rFonts w:ascii="Times New Roman" w:hAnsi="Times New Roman" w:cs="Times New Roman"/>
          <w:i/>
          <w:spacing w:val="1"/>
          <w:w w:val="99"/>
          <w:position w:val="-1"/>
          <w:sz w:val="20"/>
          <w:szCs w:val="20"/>
        </w:rPr>
        <w:t>In</w:t>
      </w:r>
      <w:r w:rsidRPr="00C07250">
        <w:rPr>
          <w:rFonts w:ascii="Times New Roman" w:hAnsi="Times New Roman" w:cs="Times New Roman"/>
          <w:i/>
          <w:spacing w:val="-1"/>
          <w:w w:val="99"/>
          <w:position w:val="-1"/>
          <w:sz w:val="20"/>
          <w:szCs w:val="20"/>
        </w:rPr>
        <w:t>d</w:t>
      </w:r>
      <w:r w:rsidRPr="00C07250">
        <w:rPr>
          <w:rFonts w:ascii="Times New Roman" w:hAnsi="Times New Roman" w:cs="Times New Roman"/>
          <w:i/>
          <w:spacing w:val="1"/>
          <w:w w:val="99"/>
          <w:position w:val="-1"/>
          <w:sz w:val="20"/>
          <w:szCs w:val="20"/>
        </w:rPr>
        <w:t>o</w:t>
      </w:r>
      <w:r w:rsidRPr="00C07250">
        <w:rPr>
          <w:rFonts w:ascii="Times New Roman" w:hAnsi="Times New Roman" w:cs="Times New Roman"/>
          <w:i/>
          <w:spacing w:val="-1"/>
          <w:w w:val="99"/>
          <w:position w:val="-1"/>
          <w:sz w:val="20"/>
          <w:szCs w:val="20"/>
        </w:rPr>
        <w:t>n</w:t>
      </w:r>
      <w:r w:rsidRPr="00C07250">
        <w:rPr>
          <w:rFonts w:ascii="Times New Roman" w:hAnsi="Times New Roman" w:cs="Times New Roman"/>
          <w:i/>
          <w:w w:val="99"/>
          <w:position w:val="-1"/>
          <w:sz w:val="20"/>
          <w:szCs w:val="20"/>
        </w:rPr>
        <w:t>esi</w:t>
      </w:r>
      <w:r w:rsidRPr="00C07250">
        <w:rPr>
          <w:rFonts w:ascii="Times New Roman" w:hAnsi="Times New Roman" w:cs="Times New Roman"/>
          <w:i/>
          <w:spacing w:val="9"/>
          <w:w w:val="99"/>
          <w:position w:val="-1"/>
          <w:sz w:val="20"/>
          <w:szCs w:val="20"/>
        </w:rPr>
        <w:t>a</w:t>
      </w:r>
    </w:p>
    <w:p w14:paraId="09252D9E" w14:textId="77777777" w:rsidR="00063EAF" w:rsidRDefault="00063EAF" w:rsidP="00063EAF">
      <w:pPr>
        <w:spacing w:after="0" w:line="240" w:lineRule="auto"/>
        <w:ind w:left="322" w:hanging="180"/>
        <w:jc w:val="both"/>
        <w:rPr>
          <w:rFonts w:ascii="Times New Roman" w:hAnsi="Times New Roman" w:cs="Times New Roman"/>
          <w:bCs/>
          <w:i/>
          <w:sz w:val="20"/>
          <w:szCs w:val="20"/>
        </w:rPr>
      </w:pPr>
      <w:r w:rsidRPr="00C07250">
        <w:rPr>
          <w:rFonts w:ascii="Times New Roman" w:eastAsia="Times New Roman" w:hAnsi="Times New Roman" w:cs="Times New Roman"/>
          <w:bCs/>
          <w:i/>
          <w:sz w:val="20"/>
          <w:szCs w:val="20"/>
          <w:vertAlign w:val="superscript"/>
        </w:rPr>
        <w:t>3)</w:t>
      </w:r>
      <w:r w:rsidRPr="00707954">
        <w:rPr>
          <w:rFonts w:ascii="Times New Roman" w:eastAsia="Times New Roman" w:hAnsi="Times New Roman" w:cs="Times New Roman"/>
          <w:b/>
          <w:bCs/>
          <w:i/>
          <w:sz w:val="20"/>
          <w:szCs w:val="20"/>
        </w:rPr>
        <w:t xml:space="preserve"> </w:t>
      </w:r>
      <w:r w:rsidRPr="00707954">
        <w:rPr>
          <w:rFonts w:ascii="Times New Roman" w:eastAsia="Times New Roman" w:hAnsi="Times New Roman" w:cs="Times New Roman"/>
          <w:bCs/>
          <w:i/>
          <w:sz w:val="20"/>
          <w:szCs w:val="20"/>
        </w:rPr>
        <w:t>Faculty of Teacher Training and Education</w:t>
      </w:r>
      <w:r w:rsidRPr="00C07250">
        <w:rPr>
          <w:rFonts w:ascii="Times New Roman" w:hAnsi="Times New Roman" w:cs="Times New Roman"/>
          <w:bCs/>
          <w:i/>
          <w:sz w:val="20"/>
          <w:szCs w:val="20"/>
        </w:rPr>
        <w:t>, Palangka Raya University, Central Kalimantan, Indonesia</w:t>
      </w:r>
    </w:p>
    <w:p w14:paraId="7253BA79" w14:textId="77777777" w:rsidR="00063EAF" w:rsidRPr="00C3447B" w:rsidRDefault="00063EAF" w:rsidP="00063EAF">
      <w:pPr>
        <w:spacing w:after="0" w:line="240" w:lineRule="auto"/>
        <w:ind w:left="322" w:hanging="180"/>
        <w:jc w:val="both"/>
        <w:rPr>
          <w:rFonts w:ascii="Times New Roman" w:hAnsi="Times New Roman" w:cs="Times New Roman"/>
          <w:bCs/>
          <w:i/>
          <w:sz w:val="12"/>
          <w:szCs w:val="12"/>
        </w:rPr>
      </w:pPr>
    </w:p>
    <w:p w14:paraId="11259704" w14:textId="77777777" w:rsidR="00063EAF" w:rsidRPr="00DD6F54" w:rsidRDefault="00063EAF" w:rsidP="00063EAF">
      <w:pPr>
        <w:spacing w:after="0"/>
        <w:contextualSpacing/>
        <w:jc w:val="center"/>
        <w:rPr>
          <w:rFonts w:ascii="Times New Roman" w:hAnsi="Times New Roman"/>
          <w:b/>
          <w:sz w:val="19"/>
          <w:szCs w:val="19"/>
        </w:rPr>
      </w:pPr>
      <w:proofErr w:type="gramStart"/>
      <w:r>
        <w:rPr>
          <w:rFonts w:ascii="Times New Roman" w:hAnsi="Times New Roman"/>
          <w:b/>
          <w:sz w:val="19"/>
          <w:szCs w:val="19"/>
          <w:vertAlign w:val="superscript"/>
        </w:rPr>
        <w:t>*</w:t>
      </w:r>
      <w:r w:rsidRPr="00DD6F54">
        <w:rPr>
          <w:rFonts w:ascii="Times New Roman" w:hAnsi="Times New Roman"/>
          <w:b/>
          <w:sz w:val="19"/>
          <w:szCs w:val="19"/>
          <w:vertAlign w:val="superscript"/>
        </w:rPr>
        <w:t>)</w:t>
      </w:r>
      <w:r w:rsidRPr="00DD6F54">
        <w:rPr>
          <w:rFonts w:ascii="Times New Roman" w:hAnsi="Times New Roman"/>
          <w:b/>
          <w:sz w:val="19"/>
          <w:szCs w:val="19"/>
        </w:rPr>
        <w:t>Corresponding</w:t>
      </w:r>
      <w:proofErr w:type="gramEnd"/>
      <w:r w:rsidRPr="00DD6F54">
        <w:rPr>
          <w:rFonts w:ascii="Times New Roman" w:hAnsi="Times New Roman"/>
          <w:b/>
          <w:sz w:val="19"/>
          <w:szCs w:val="19"/>
        </w:rPr>
        <w:t xml:space="preserve"> author: sustiyah@agr.upr.ac.id</w:t>
      </w:r>
    </w:p>
    <w:p w14:paraId="6A1F2D06" w14:textId="77777777" w:rsidR="00063EAF" w:rsidRDefault="00063EAF" w:rsidP="00063EAF">
      <w:pPr>
        <w:spacing w:after="0" w:line="240" w:lineRule="auto"/>
        <w:ind w:firstLine="142"/>
        <w:jc w:val="both"/>
        <w:rPr>
          <w:rFonts w:ascii="Times New Roman" w:hAnsi="Times New Roman" w:cs="Times New Roman"/>
          <w:bCs/>
          <w:i/>
          <w:sz w:val="20"/>
          <w:szCs w:val="20"/>
        </w:rPr>
      </w:pPr>
      <w:r>
        <w:rPr>
          <w:rFonts w:ascii="Times New Roman" w:hAnsi="Times New Roman" w:cs="Times New Roman"/>
          <w:bCs/>
          <w:i/>
          <w:noProof/>
          <w:sz w:val="20"/>
          <w:szCs w:val="20"/>
          <w:lang w:val="id-ID" w:eastAsia="id-ID"/>
        </w:rPr>
        <mc:AlternateContent>
          <mc:Choice Requires="wps">
            <w:drawing>
              <wp:anchor distT="4294967295" distB="4294967295" distL="114300" distR="114300" simplePos="0" relativeHeight="251659264" behindDoc="0" locked="0" layoutInCell="1" allowOverlap="1" wp14:anchorId="490F1E57" wp14:editId="640BBD4E">
                <wp:simplePos x="0" y="0"/>
                <wp:positionH relativeFrom="column">
                  <wp:posOffset>13335</wp:posOffset>
                </wp:positionH>
                <wp:positionV relativeFrom="paragraph">
                  <wp:posOffset>55240</wp:posOffset>
                </wp:positionV>
                <wp:extent cx="5932737" cy="0"/>
                <wp:effectExtent l="0" t="0" r="1143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7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3917E37" id="_x0000_t32" coordsize="21600,21600" o:spt="32" o:oned="t" path="m,l21600,21600e" filled="f">
                <v:path arrowok="t" fillok="f" o:connecttype="none"/>
                <o:lock v:ext="edit" shapetype="t"/>
              </v:shapetype>
              <v:shape id="Straight Arrow Connector 13" o:spid="_x0000_s1026" type="#_x0000_t32" style="position:absolute;margin-left:1.05pt;margin-top:4.35pt;width:467.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"/>
            </w:pict>
          </mc:Fallback>
        </mc:AlternateContent>
      </w:r>
    </w:p>
    <w:p w14:paraId="2471D4E4" w14:textId="77777777" w:rsidR="00574443" w:rsidRPr="00574443" w:rsidRDefault="00574443" w:rsidP="00C5725C">
      <w:pPr>
        <w:spacing w:after="0" w:line="240" w:lineRule="auto"/>
        <w:jc w:val="center"/>
        <w:rPr>
          <w:rFonts w:ascii="Times New Roman" w:hAnsi="Times New Roman" w:cs="Times New Roman"/>
          <w:b/>
          <w:sz w:val="24"/>
          <w:szCs w:val="24"/>
        </w:rPr>
      </w:pPr>
    </w:p>
    <w:p w14:paraId="6D4B614F" w14:textId="77777777" w:rsidR="00BE2D17" w:rsidRPr="00063EAF" w:rsidRDefault="00663BA6" w:rsidP="00063EAF">
      <w:pPr>
        <w:autoSpaceDE w:val="0"/>
        <w:autoSpaceDN w:val="0"/>
        <w:adjustRightInd w:val="0"/>
        <w:spacing w:after="120" w:line="240" w:lineRule="auto"/>
        <w:rPr>
          <w:rFonts w:ascii="Times New Roman" w:hAnsi="Times New Roman" w:cs="Times New Roman"/>
          <w:sz w:val="24"/>
          <w:szCs w:val="24"/>
        </w:rPr>
      </w:pPr>
      <w:r w:rsidRPr="00063EAF">
        <w:rPr>
          <w:rFonts w:ascii="Times New Roman" w:hAnsi="Times New Roman" w:cs="Times New Roman"/>
          <w:b/>
          <w:sz w:val="24"/>
          <w:szCs w:val="24"/>
        </w:rPr>
        <w:t>ABSTRACT</w:t>
      </w:r>
    </w:p>
    <w:p w14:paraId="7FE0F614" w14:textId="00FC527F" w:rsidR="00663BA6" w:rsidRPr="005007DF" w:rsidRDefault="00663BA6" w:rsidP="00063EAF">
      <w:pPr>
        <w:spacing w:after="0" w:line="240" w:lineRule="auto"/>
        <w:ind w:firstLine="709"/>
        <w:jc w:val="both"/>
        <w:rPr>
          <w:rFonts w:ascii="Times New Roman" w:hAnsi="Times New Roman" w:cs="Times New Roman"/>
          <w:sz w:val="24"/>
          <w:szCs w:val="24"/>
        </w:rPr>
      </w:pPr>
      <w:r w:rsidRPr="005007DF">
        <w:rPr>
          <w:rFonts w:ascii="Times New Roman" w:hAnsi="Times New Roman" w:cs="Times New Roman"/>
          <w:sz w:val="24"/>
          <w:szCs w:val="24"/>
        </w:rPr>
        <w:t xml:space="preserve">The aims of this study are to analyze the effect of government expenditure on gross regional </w:t>
      </w:r>
      <w:r w:rsidR="004D71B3" w:rsidRPr="005007DF">
        <w:rPr>
          <w:rFonts w:ascii="Times New Roman" w:hAnsi="Times New Roman" w:cs="Times New Roman"/>
          <w:sz w:val="24"/>
          <w:szCs w:val="24"/>
        </w:rPr>
        <w:t xml:space="preserve">domestic </w:t>
      </w:r>
      <w:r w:rsidRPr="005007DF">
        <w:rPr>
          <w:rFonts w:ascii="Times New Roman" w:hAnsi="Times New Roman" w:cs="Times New Roman"/>
          <w:sz w:val="24"/>
          <w:szCs w:val="24"/>
        </w:rPr>
        <w:t xml:space="preserve">product, </w:t>
      </w:r>
      <w:r w:rsidR="004D71B3">
        <w:rPr>
          <w:rFonts w:ascii="Times New Roman" w:hAnsi="Times New Roman" w:cs="Times New Roman"/>
          <w:sz w:val="24"/>
          <w:szCs w:val="24"/>
        </w:rPr>
        <w:t>labor</w:t>
      </w:r>
      <w:r w:rsidRPr="005007DF">
        <w:rPr>
          <w:rFonts w:ascii="Times New Roman" w:hAnsi="Times New Roman" w:cs="Times New Roman"/>
          <w:sz w:val="24"/>
          <w:szCs w:val="24"/>
        </w:rPr>
        <w:t xml:space="preserve"> absorption, and poverty in the new district </w:t>
      </w:r>
      <w:r w:rsidR="00873AA1">
        <w:rPr>
          <w:rFonts w:ascii="Times New Roman" w:hAnsi="Times New Roman" w:cs="Times New Roman"/>
          <w:sz w:val="24"/>
          <w:szCs w:val="24"/>
        </w:rPr>
        <w:t>of</w:t>
      </w:r>
      <w:r w:rsidRPr="005007DF">
        <w:rPr>
          <w:rFonts w:ascii="Times New Roman" w:hAnsi="Times New Roman" w:cs="Times New Roman"/>
          <w:sz w:val="24"/>
          <w:szCs w:val="24"/>
        </w:rPr>
        <w:t xml:space="preserve"> Central Kalimantan.</w:t>
      </w:r>
      <w:r w:rsidR="00992409" w:rsidRPr="005007DF">
        <w:rPr>
          <w:rFonts w:ascii="Times New Roman" w:hAnsi="Times New Roman" w:cs="Times New Roman"/>
          <w:sz w:val="24"/>
          <w:szCs w:val="24"/>
        </w:rPr>
        <w:t xml:space="preserve"> </w:t>
      </w:r>
      <w:r w:rsidRPr="005007DF">
        <w:rPr>
          <w:rFonts w:ascii="Times New Roman" w:hAnsi="Times New Roman" w:cs="Times New Roman"/>
          <w:sz w:val="24"/>
          <w:szCs w:val="24"/>
        </w:rPr>
        <w:t>The study was conducted by a quantitative research using secondary data released by official institutions in Central Kalimantan.</w:t>
      </w:r>
      <w:r w:rsidR="004D71B3">
        <w:rPr>
          <w:rFonts w:ascii="Times New Roman" w:hAnsi="Times New Roman" w:cs="Times New Roman"/>
          <w:sz w:val="24"/>
          <w:szCs w:val="24"/>
        </w:rPr>
        <w:t xml:space="preserve"> </w:t>
      </w:r>
      <w:r w:rsidRPr="005007DF">
        <w:rPr>
          <w:rFonts w:ascii="Times New Roman" w:hAnsi="Times New Roman" w:cs="Times New Roman"/>
          <w:sz w:val="24"/>
          <w:szCs w:val="24"/>
        </w:rPr>
        <w:t>The data is the realisation of regional expenditure</w:t>
      </w:r>
      <w:r w:rsidR="004D71B3">
        <w:rPr>
          <w:rFonts w:ascii="Times New Roman" w:hAnsi="Times New Roman" w:cs="Times New Roman"/>
          <w:sz w:val="24"/>
          <w:szCs w:val="24"/>
        </w:rPr>
        <w:t xml:space="preserve"> </w:t>
      </w:r>
      <w:r w:rsidRPr="005007DF">
        <w:rPr>
          <w:rFonts w:ascii="Times New Roman" w:hAnsi="Times New Roman" w:cs="Times New Roman"/>
          <w:sz w:val="24"/>
          <w:szCs w:val="24"/>
        </w:rPr>
        <w:t>(Government Expenditure).</w:t>
      </w:r>
      <w:r w:rsidR="004D71B3">
        <w:rPr>
          <w:rFonts w:ascii="Times New Roman" w:hAnsi="Times New Roman" w:cs="Times New Roman"/>
          <w:sz w:val="24"/>
          <w:szCs w:val="24"/>
        </w:rPr>
        <w:t xml:space="preserve"> </w:t>
      </w:r>
      <w:r w:rsidR="004D71B3" w:rsidRPr="004D71B3">
        <w:rPr>
          <w:rFonts w:ascii="Times New Roman" w:hAnsi="Times New Roman" w:cs="Times New Roman"/>
          <w:sz w:val="24"/>
          <w:szCs w:val="24"/>
        </w:rPr>
        <w:t xml:space="preserve">GRDP Constant Prices, Labor Absorption and Poverty in </w:t>
      </w:r>
      <w:r w:rsidR="00965414" w:rsidRPr="005007DF">
        <w:rPr>
          <w:rFonts w:ascii="Times New Roman" w:hAnsi="Times New Roman" w:cs="Times New Roman"/>
          <w:sz w:val="24"/>
          <w:szCs w:val="24"/>
        </w:rPr>
        <w:t xml:space="preserve">The New District </w:t>
      </w:r>
      <w:r w:rsidR="00873AA1">
        <w:rPr>
          <w:rFonts w:ascii="Times New Roman" w:hAnsi="Times New Roman" w:cs="Times New Roman"/>
          <w:sz w:val="24"/>
          <w:szCs w:val="24"/>
        </w:rPr>
        <w:t>of</w:t>
      </w:r>
      <w:r w:rsidR="00965414" w:rsidRPr="005007DF">
        <w:rPr>
          <w:rFonts w:ascii="Times New Roman" w:hAnsi="Times New Roman" w:cs="Times New Roman"/>
          <w:sz w:val="24"/>
          <w:szCs w:val="24"/>
        </w:rPr>
        <w:t xml:space="preserve"> </w:t>
      </w:r>
      <w:r w:rsidR="004D71B3" w:rsidRPr="004D71B3">
        <w:rPr>
          <w:rFonts w:ascii="Times New Roman" w:hAnsi="Times New Roman" w:cs="Times New Roman"/>
          <w:sz w:val="24"/>
          <w:szCs w:val="24"/>
        </w:rPr>
        <w:t>Central Kalimantan. Data analysis method used is path analysis.</w:t>
      </w:r>
    </w:p>
    <w:p w14:paraId="744D4A22" w14:textId="784A6092" w:rsidR="00BE2D17" w:rsidRPr="005007DF" w:rsidRDefault="00663BA6" w:rsidP="00063EAF">
      <w:pPr>
        <w:pStyle w:val="ListParagraph"/>
        <w:autoSpaceDE w:val="0"/>
        <w:autoSpaceDN w:val="0"/>
        <w:adjustRightInd w:val="0"/>
        <w:spacing w:after="160" w:line="240" w:lineRule="auto"/>
        <w:ind w:left="0" w:firstLine="635"/>
        <w:jc w:val="both"/>
        <w:rPr>
          <w:rFonts w:ascii="Times New Roman" w:hAnsi="Times New Roman" w:cs="Times New Roman"/>
          <w:sz w:val="24"/>
          <w:szCs w:val="24"/>
        </w:rPr>
      </w:pPr>
      <w:r w:rsidRPr="005007DF">
        <w:rPr>
          <w:rFonts w:ascii="Times New Roman" w:hAnsi="Times New Roman" w:cs="Times New Roman"/>
          <w:bCs/>
          <w:spacing w:val="-2"/>
          <w:sz w:val="24"/>
          <w:szCs w:val="24"/>
        </w:rPr>
        <w:t xml:space="preserve">The result of Path Analysis method shows: 1) government expenditure has significant effects on gross domestic regional product, 2) goverment expenditure has significant effects in manpower absportion, 3) goverment expenditure has not significant effects on poverty, 4) gross domestic regional product has significant effects on poverty, 5) manpower absportion has significant effects on manpower absportion, 6) government expenditure has significant effects on poverty through gross domestic regional product, 7) government expenditure has significant effects on poverty through manpower absorption in the new district </w:t>
      </w:r>
      <w:r w:rsidR="00873AA1">
        <w:rPr>
          <w:rFonts w:ascii="Times New Roman" w:hAnsi="Times New Roman" w:cs="Times New Roman"/>
          <w:bCs/>
          <w:spacing w:val="-2"/>
          <w:sz w:val="24"/>
          <w:szCs w:val="24"/>
        </w:rPr>
        <w:t>of</w:t>
      </w:r>
      <w:r w:rsidRPr="005007DF">
        <w:rPr>
          <w:rFonts w:ascii="Times New Roman" w:hAnsi="Times New Roman" w:cs="Times New Roman"/>
          <w:bCs/>
          <w:spacing w:val="-2"/>
          <w:sz w:val="24"/>
          <w:szCs w:val="24"/>
        </w:rPr>
        <w:t xml:space="preserve"> Central Kalimantan</w:t>
      </w:r>
      <w:r w:rsidR="00BE2D17" w:rsidRPr="005007DF">
        <w:rPr>
          <w:rFonts w:ascii="Times New Roman" w:hAnsi="Times New Roman" w:cs="Times New Roman"/>
          <w:bCs/>
          <w:spacing w:val="-2"/>
          <w:sz w:val="24"/>
          <w:szCs w:val="24"/>
        </w:rPr>
        <w:t>.</w:t>
      </w:r>
      <w:r w:rsidR="00BE2D17" w:rsidRPr="005007DF">
        <w:rPr>
          <w:rFonts w:ascii="Times New Roman" w:hAnsi="Times New Roman" w:cs="Times New Roman"/>
          <w:sz w:val="24"/>
          <w:szCs w:val="24"/>
        </w:rPr>
        <w:t xml:space="preserve"> </w:t>
      </w:r>
    </w:p>
    <w:p w14:paraId="5421F7B5" w14:textId="2EAAB0BD" w:rsidR="00663BA6" w:rsidRDefault="00663BA6" w:rsidP="00D73DE6">
      <w:pPr>
        <w:spacing w:after="240" w:line="240" w:lineRule="auto"/>
        <w:ind w:left="1219" w:hanging="1219"/>
        <w:rPr>
          <w:rFonts w:ascii="Times New Roman" w:hAnsi="Times New Roman" w:cs="Times New Roman"/>
          <w:sz w:val="24"/>
          <w:szCs w:val="24"/>
          <w:lang w:val="id-ID"/>
        </w:rPr>
      </w:pPr>
      <w:r w:rsidRPr="008D32B0">
        <w:rPr>
          <w:rFonts w:ascii="Times New Roman" w:hAnsi="Times New Roman" w:cs="Times New Roman"/>
          <w:b/>
          <w:sz w:val="24"/>
          <w:szCs w:val="24"/>
        </w:rPr>
        <w:t>Key words:</w:t>
      </w:r>
      <w:r w:rsidRPr="008D32B0">
        <w:rPr>
          <w:rFonts w:ascii="Times New Roman" w:hAnsi="Times New Roman" w:cs="Times New Roman"/>
          <w:sz w:val="24"/>
          <w:szCs w:val="24"/>
        </w:rPr>
        <w:t xml:space="preserve"> Government Expenditure, </w:t>
      </w:r>
      <w:r w:rsidR="004D71B3">
        <w:rPr>
          <w:rFonts w:ascii="Times New Roman" w:hAnsi="Times New Roman" w:cs="Times New Roman"/>
          <w:sz w:val="24"/>
          <w:szCs w:val="24"/>
        </w:rPr>
        <w:t>GRDP</w:t>
      </w:r>
      <w:r w:rsidRPr="008D32B0">
        <w:rPr>
          <w:rFonts w:ascii="Times New Roman" w:hAnsi="Times New Roman" w:cs="Times New Roman"/>
          <w:sz w:val="24"/>
          <w:szCs w:val="24"/>
        </w:rPr>
        <w:t xml:space="preserve">, </w:t>
      </w:r>
      <w:r w:rsidR="009A1F7D">
        <w:rPr>
          <w:rFonts w:ascii="Times New Roman" w:hAnsi="Times New Roman" w:cs="Times New Roman"/>
          <w:sz w:val="24"/>
          <w:szCs w:val="24"/>
        </w:rPr>
        <w:t>Labor</w:t>
      </w:r>
      <w:r w:rsidRPr="008D32B0">
        <w:rPr>
          <w:rFonts w:ascii="Times New Roman" w:hAnsi="Times New Roman" w:cs="Times New Roman"/>
          <w:sz w:val="24"/>
          <w:szCs w:val="24"/>
        </w:rPr>
        <w:t xml:space="preserve"> Absorption, Poverty</w:t>
      </w:r>
    </w:p>
    <w:p w14:paraId="1DD4903A" w14:textId="4C66FE63" w:rsidR="009A79C0" w:rsidRPr="009A79C0" w:rsidRDefault="009A79C0" w:rsidP="00D73DE6">
      <w:pPr>
        <w:spacing w:after="240" w:line="240" w:lineRule="auto"/>
        <w:ind w:left="1219" w:hanging="1219"/>
        <w:rPr>
          <w:rFonts w:ascii="Times New Roman" w:hAnsi="Times New Roman" w:cs="Times New Roman"/>
          <w:sz w:val="24"/>
          <w:szCs w:val="24"/>
          <w:lang w:val="id-ID"/>
        </w:rPr>
      </w:pPr>
      <w:r>
        <w:rPr>
          <w:rFonts w:ascii="Times New Roman" w:hAnsi="Times New Roman" w:cs="Times New Roman"/>
          <w:b/>
          <w:sz w:val="24"/>
          <w:szCs w:val="24"/>
          <w:lang w:val="id-ID"/>
        </w:rPr>
        <w:t>JEL Classification:</w:t>
      </w:r>
      <w:r>
        <w:rPr>
          <w:rFonts w:ascii="Times New Roman" w:hAnsi="Times New Roman" w:cs="Times New Roman"/>
          <w:sz w:val="24"/>
          <w:szCs w:val="24"/>
          <w:lang w:val="id-ID"/>
        </w:rPr>
        <w:t xml:space="preserve"> H72</w:t>
      </w:r>
      <w:r w:rsidR="00AB0D78">
        <w:rPr>
          <w:rFonts w:ascii="Times New Roman" w:hAnsi="Times New Roman" w:cs="Times New Roman"/>
          <w:sz w:val="24"/>
          <w:szCs w:val="24"/>
          <w:lang w:val="id-ID"/>
        </w:rPr>
        <w:t xml:space="preserve">; I30; </w:t>
      </w:r>
      <w:r w:rsidR="00573E9B">
        <w:rPr>
          <w:rFonts w:ascii="Times New Roman" w:hAnsi="Times New Roman" w:cs="Times New Roman"/>
          <w:sz w:val="24"/>
          <w:szCs w:val="24"/>
          <w:lang w:val="id-ID"/>
        </w:rPr>
        <w:t>R58</w:t>
      </w:r>
      <w:bookmarkStart w:id="0" w:name="_GoBack"/>
      <w:bookmarkEnd w:id="0"/>
    </w:p>
    <w:p w14:paraId="44DFB535" w14:textId="54A90E10" w:rsidR="007F4A30" w:rsidRPr="008809E5" w:rsidRDefault="008809E5" w:rsidP="0013007E">
      <w:pPr>
        <w:spacing w:after="120" w:line="216" w:lineRule="auto"/>
        <w:ind w:left="709" w:hanging="709"/>
        <w:jc w:val="both"/>
        <w:rPr>
          <w:rFonts w:ascii="Times New Roman" w:eastAsia="Times New Roman" w:hAnsi="Times New Roman"/>
          <w:color w:val="FF0000"/>
          <w:sz w:val="24"/>
          <w:szCs w:val="24"/>
          <w:lang w:val="id-ID" w:eastAsia="id-ID"/>
        </w:rPr>
      </w:pPr>
      <w:r>
        <w:rPr>
          <w:rFonts w:ascii="Times New Roman" w:eastAsia="Times New Roman" w:hAnsi="Times New Roman" w:cs="Times New Roman"/>
          <w:b/>
          <w:color w:val="222222"/>
          <w:sz w:val="24"/>
          <w:szCs w:val="24"/>
          <w:lang w:val="id-ID"/>
        </w:rPr>
        <w:t xml:space="preserve"> </w:t>
      </w:r>
    </w:p>
    <w:sectPr w:rsidR="007F4A30" w:rsidRPr="008809E5" w:rsidSect="008D7333">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560"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30B39" w14:textId="77777777" w:rsidR="007F3BF3" w:rsidRDefault="007F3BF3">
      <w:pPr>
        <w:spacing w:after="0" w:line="240" w:lineRule="auto"/>
      </w:pPr>
      <w:r>
        <w:separator/>
      </w:r>
    </w:p>
  </w:endnote>
  <w:endnote w:type="continuationSeparator" w:id="0">
    <w:p w14:paraId="4B010B17" w14:textId="77777777" w:rsidR="007F3BF3" w:rsidRDefault="007F3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B551E" w14:textId="77777777" w:rsidR="008D7333" w:rsidRDefault="008D73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387289"/>
      <w:docPartObj>
        <w:docPartGallery w:val="Page Numbers (Bottom of Page)"/>
        <w:docPartUnique/>
      </w:docPartObj>
    </w:sdtPr>
    <w:sdtEndPr>
      <w:rPr>
        <w:noProof/>
      </w:rPr>
    </w:sdtEndPr>
    <w:sdtContent>
      <w:p w14:paraId="635E696C" w14:textId="77777777" w:rsidR="008D7333" w:rsidRDefault="008D7333">
        <w:pPr>
          <w:pStyle w:val="Footer"/>
          <w:jc w:val="right"/>
        </w:pPr>
        <w:r>
          <w:fldChar w:fldCharType="begin"/>
        </w:r>
        <w:r>
          <w:instrText xml:space="preserve"> PAGE   \* MERGEFORMAT </w:instrText>
        </w:r>
        <w:r>
          <w:fldChar w:fldCharType="separate"/>
        </w:r>
        <w:r w:rsidR="00573E9B">
          <w:rPr>
            <w:noProof/>
          </w:rPr>
          <w:t>1</w:t>
        </w:r>
        <w:r>
          <w:rPr>
            <w:noProof/>
          </w:rPr>
          <w:fldChar w:fldCharType="end"/>
        </w:r>
      </w:p>
    </w:sdtContent>
  </w:sdt>
  <w:p w14:paraId="37FF4BD2" w14:textId="77777777" w:rsidR="008D7333" w:rsidRDefault="008D73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08EC6" w14:textId="77777777" w:rsidR="008D7333" w:rsidRDefault="008D7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9C713" w14:textId="77777777" w:rsidR="007F3BF3" w:rsidRDefault="007F3BF3">
      <w:pPr>
        <w:spacing w:after="0" w:line="240" w:lineRule="auto"/>
      </w:pPr>
      <w:r>
        <w:separator/>
      </w:r>
    </w:p>
  </w:footnote>
  <w:footnote w:type="continuationSeparator" w:id="0">
    <w:p w14:paraId="74B9EA02" w14:textId="77777777" w:rsidR="007F3BF3" w:rsidRDefault="007F3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6E19E" w14:textId="77777777" w:rsidR="008D7333" w:rsidRDefault="008D73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189D5" w14:textId="77777777" w:rsidR="008D7333" w:rsidRDefault="008D73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2F762" w14:textId="77777777" w:rsidR="008D7333" w:rsidRDefault="008D73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7408"/>
    <w:multiLevelType w:val="hybridMultilevel"/>
    <w:tmpl w:val="480207A2"/>
    <w:lvl w:ilvl="0" w:tplc="7AA0DAEC">
      <w:start w:val="1"/>
      <w:numFmt w:val="decimal"/>
      <w:lvlText w:val="5.%1."/>
      <w:lvlJc w:val="left"/>
      <w:pPr>
        <w:ind w:left="630" w:hanging="360"/>
      </w:pPr>
      <w:rPr>
        <w:rFonts w:ascii="Times New Roman" w:eastAsia="MS Mincho" w:hAnsi="Times New Roman"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7624D29"/>
    <w:multiLevelType w:val="hybridMultilevel"/>
    <w:tmpl w:val="A1886C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517E9F"/>
    <w:multiLevelType w:val="hybridMultilevel"/>
    <w:tmpl w:val="1E8C24A8"/>
    <w:lvl w:ilvl="0" w:tplc="16CE6012">
      <w:start w:val="1"/>
      <w:numFmt w:val="decimal"/>
      <w:lvlText w:val="%1."/>
      <w:lvlJc w:val="left"/>
      <w:pPr>
        <w:ind w:left="786" w:hanging="360"/>
      </w:pPr>
      <w:rPr>
        <w:rFonts w:hint="default"/>
        <w:w w:val="1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BCA799E"/>
    <w:multiLevelType w:val="hybridMultilevel"/>
    <w:tmpl w:val="2CC01B28"/>
    <w:lvl w:ilvl="0" w:tplc="73563B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1713D3"/>
    <w:multiLevelType w:val="hybridMultilevel"/>
    <w:tmpl w:val="F4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04EF4"/>
    <w:multiLevelType w:val="hybridMultilevel"/>
    <w:tmpl w:val="11380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83513A"/>
    <w:multiLevelType w:val="hybridMultilevel"/>
    <w:tmpl w:val="E682B4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D7919E3"/>
    <w:multiLevelType w:val="hybridMultilevel"/>
    <w:tmpl w:val="3746E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613834"/>
    <w:multiLevelType w:val="hybridMultilevel"/>
    <w:tmpl w:val="0214202C"/>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A2C4209"/>
    <w:multiLevelType w:val="hybridMultilevel"/>
    <w:tmpl w:val="B764F984"/>
    <w:lvl w:ilvl="0" w:tplc="43686C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2"/>
  </w:num>
  <w:num w:numId="3">
    <w:abstractNumId w:val="0"/>
  </w:num>
  <w:num w:numId="4">
    <w:abstractNumId w:val="7"/>
  </w:num>
  <w:num w:numId="5">
    <w:abstractNumId w:val="3"/>
  </w:num>
  <w:num w:numId="6">
    <w:abstractNumId w:val="4"/>
  </w:num>
  <w:num w:numId="7">
    <w:abstractNumId w:val="9"/>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2MTSyMDE1MTc2NjBQ0lEKTi0uzszPAykwqgUAXE6GRSwAAAA="/>
  </w:docVars>
  <w:rsids>
    <w:rsidRoot w:val="00AF75E2"/>
    <w:rsid w:val="00036142"/>
    <w:rsid w:val="00050C1A"/>
    <w:rsid w:val="00063EAF"/>
    <w:rsid w:val="00087F71"/>
    <w:rsid w:val="000F189A"/>
    <w:rsid w:val="00102689"/>
    <w:rsid w:val="00104283"/>
    <w:rsid w:val="0013007E"/>
    <w:rsid w:val="00182FFD"/>
    <w:rsid w:val="0019513F"/>
    <w:rsid w:val="001B73C6"/>
    <w:rsid w:val="00214D8C"/>
    <w:rsid w:val="00215BEC"/>
    <w:rsid w:val="002A10E2"/>
    <w:rsid w:val="002A6EE8"/>
    <w:rsid w:val="002D5D53"/>
    <w:rsid w:val="00323988"/>
    <w:rsid w:val="00355644"/>
    <w:rsid w:val="003963FC"/>
    <w:rsid w:val="00403724"/>
    <w:rsid w:val="004B1291"/>
    <w:rsid w:val="004C3281"/>
    <w:rsid w:val="004D71B3"/>
    <w:rsid w:val="005007DF"/>
    <w:rsid w:val="00573E9B"/>
    <w:rsid w:val="00574443"/>
    <w:rsid w:val="00582CEC"/>
    <w:rsid w:val="005F48BD"/>
    <w:rsid w:val="006635E9"/>
    <w:rsid w:val="00663BA6"/>
    <w:rsid w:val="006660A0"/>
    <w:rsid w:val="00750C79"/>
    <w:rsid w:val="00771B15"/>
    <w:rsid w:val="00795F0F"/>
    <w:rsid w:val="007D7D23"/>
    <w:rsid w:val="007F3BF3"/>
    <w:rsid w:val="007F4A30"/>
    <w:rsid w:val="00821851"/>
    <w:rsid w:val="00873AA1"/>
    <w:rsid w:val="008809E5"/>
    <w:rsid w:val="00885AA3"/>
    <w:rsid w:val="008D32B0"/>
    <w:rsid w:val="008D7333"/>
    <w:rsid w:val="00912F83"/>
    <w:rsid w:val="00920FBA"/>
    <w:rsid w:val="00965414"/>
    <w:rsid w:val="009826FB"/>
    <w:rsid w:val="00992409"/>
    <w:rsid w:val="009A1F7D"/>
    <w:rsid w:val="009A79C0"/>
    <w:rsid w:val="00A4752C"/>
    <w:rsid w:val="00A55C5B"/>
    <w:rsid w:val="00A72FAF"/>
    <w:rsid w:val="00A76E33"/>
    <w:rsid w:val="00AB0D78"/>
    <w:rsid w:val="00AC4569"/>
    <w:rsid w:val="00AF75E2"/>
    <w:rsid w:val="00B50350"/>
    <w:rsid w:val="00B50E0E"/>
    <w:rsid w:val="00B6535C"/>
    <w:rsid w:val="00BE2D17"/>
    <w:rsid w:val="00C06D32"/>
    <w:rsid w:val="00C5725C"/>
    <w:rsid w:val="00C572B9"/>
    <w:rsid w:val="00C71C93"/>
    <w:rsid w:val="00CA2B2E"/>
    <w:rsid w:val="00CE550A"/>
    <w:rsid w:val="00D111F9"/>
    <w:rsid w:val="00D4102D"/>
    <w:rsid w:val="00D73DE6"/>
    <w:rsid w:val="00E12089"/>
    <w:rsid w:val="00E1382F"/>
    <w:rsid w:val="00EA6E6D"/>
    <w:rsid w:val="00EC7AAB"/>
    <w:rsid w:val="00F01B28"/>
    <w:rsid w:val="00F71BBE"/>
    <w:rsid w:val="00F838C1"/>
    <w:rsid w:val="00F9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75E2"/>
    <w:pPr>
      <w:ind w:left="720"/>
      <w:contextualSpacing/>
    </w:pPr>
  </w:style>
  <w:style w:type="paragraph" w:styleId="Footer">
    <w:name w:val="footer"/>
    <w:basedOn w:val="Normal"/>
    <w:link w:val="FooterChar"/>
    <w:uiPriority w:val="99"/>
    <w:unhideWhenUsed/>
    <w:rsid w:val="00AF7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E2"/>
    <w:rPr>
      <w:rFonts w:eastAsiaTheme="minorEastAsia"/>
    </w:rPr>
  </w:style>
  <w:style w:type="paragraph" w:styleId="Header">
    <w:name w:val="header"/>
    <w:basedOn w:val="Normal"/>
    <w:link w:val="HeaderChar"/>
    <w:uiPriority w:val="99"/>
    <w:unhideWhenUsed/>
    <w:rsid w:val="00BE2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D17"/>
    <w:rPr>
      <w:rFonts w:eastAsiaTheme="minorEastAsia"/>
    </w:rPr>
  </w:style>
  <w:style w:type="paragraph" w:styleId="BodyTextIndent">
    <w:name w:val="Body Text Indent"/>
    <w:basedOn w:val="Normal"/>
    <w:link w:val="BodyTextIndentChar"/>
    <w:uiPriority w:val="99"/>
    <w:semiHidden/>
    <w:unhideWhenUsed/>
    <w:rsid w:val="007F4A30"/>
    <w:pPr>
      <w:spacing w:after="120"/>
      <w:ind w:left="360"/>
    </w:pPr>
    <w:rPr>
      <w:rFonts w:eastAsiaTheme="minorHAnsi"/>
    </w:rPr>
  </w:style>
  <w:style w:type="character" w:customStyle="1" w:styleId="BodyTextIndentChar">
    <w:name w:val="Body Text Indent Char"/>
    <w:basedOn w:val="DefaultParagraphFont"/>
    <w:link w:val="BodyTextIndent"/>
    <w:uiPriority w:val="99"/>
    <w:semiHidden/>
    <w:rsid w:val="007F4A30"/>
  </w:style>
  <w:style w:type="paragraph" w:customStyle="1" w:styleId="Default">
    <w:name w:val="Default"/>
    <w:rsid w:val="00885AA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5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AA3"/>
    <w:rPr>
      <w:rFonts w:ascii="Tahoma" w:eastAsiaTheme="minorEastAsia" w:hAnsi="Tahoma" w:cs="Tahoma"/>
      <w:sz w:val="16"/>
      <w:szCs w:val="16"/>
    </w:rPr>
  </w:style>
  <w:style w:type="character" w:styleId="Hyperlink">
    <w:name w:val="Hyperlink"/>
    <w:basedOn w:val="DefaultParagraphFont"/>
    <w:uiPriority w:val="99"/>
    <w:unhideWhenUsed/>
    <w:rsid w:val="002A6EE8"/>
    <w:rPr>
      <w:color w:val="0000FF" w:themeColor="hyperlink"/>
      <w:u w:val="single"/>
    </w:rPr>
  </w:style>
  <w:style w:type="character" w:customStyle="1" w:styleId="ListParagraphChar">
    <w:name w:val="List Paragraph Char"/>
    <w:aliases w:val="Body of text Char"/>
    <w:link w:val="ListParagraph"/>
    <w:uiPriority w:val="34"/>
    <w:locked/>
    <w:rsid w:val="00063EAF"/>
    <w:rPr>
      <w:rFonts w:eastAsiaTheme="minorEastAsia"/>
    </w:rPr>
  </w:style>
  <w:style w:type="paragraph" w:styleId="HTMLPreformatted">
    <w:name w:val="HTML Preformatted"/>
    <w:basedOn w:val="Normal"/>
    <w:link w:val="HTMLPreformattedChar"/>
    <w:uiPriority w:val="99"/>
    <w:unhideWhenUsed/>
    <w:rsid w:val="009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541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75E2"/>
    <w:pPr>
      <w:ind w:left="720"/>
      <w:contextualSpacing/>
    </w:pPr>
  </w:style>
  <w:style w:type="paragraph" w:styleId="Footer">
    <w:name w:val="footer"/>
    <w:basedOn w:val="Normal"/>
    <w:link w:val="FooterChar"/>
    <w:uiPriority w:val="99"/>
    <w:unhideWhenUsed/>
    <w:rsid w:val="00AF7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E2"/>
    <w:rPr>
      <w:rFonts w:eastAsiaTheme="minorEastAsia"/>
    </w:rPr>
  </w:style>
  <w:style w:type="paragraph" w:styleId="Header">
    <w:name w:val="header"/>
    <w:basedOn w:val="Normal"/>
    <w:link w:val="HeaderChar"/>
    <w:uiPriority w:val="99"/>
    <w:unhideWhenUsed/>
    <w:rsid w:val="00BE2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D17"/>
    <w:rPr>
      <w:rFonts w:eastAsiaTheme="minorEastAsia"/>
    </w:rPr>
  </w:style>
  <w:style w:type="paragraph" w:styleId="BodyTextIndent">
    <w:name w:val="Body Text Indent"/>
    <w:basedOn w:val="Normal"/>
    <w:link w:val="BodyTextIndentChar"/>
    <w:uiPriority w:val="99"/>
    <w:semiHidden/>
    <w:unhideWhenUsed/>
    <w:rsid w:val="007F4A30"/>
    <w:pPr>
      <w:spacing w:after="120"/>
      <w:ind w:left="360"/>
    </w:pPr>
    <w:rPr>
      <w:rFonts w:eastAsiaTheme="minorHAnsi"/>
    </w:rPr>
  </w:style>
  <w:style w:type="character" w:customStyle="1" w:styleId="BodyTextIndentChar">
    <w:name w:val="Body Text Indent Char"/>
    <w:basedOn w:val="DefaultParagraphFont"/>
    <w:link w:val="BodyTextIndent"/>
    <w:uiPriority w:val="99"/>
    <w:semiHidden/>
    <w:rsid w:val="007F4A30"/>
  </w:style>
  <w:style w:type="paragraph" w:customStyle="1" w:styleId="Default">
    <w:name w:val="Default"/>
    <w:rsid w:val="00885AA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5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AA3"/>
    <w:rPr>
      <w:rFonts w:ascii="Tahoma" w:eastAsiaTheme="minorEastAsia" w:hAnsi="Tahoma" w:cs="Tahoma"/>
      <w:sz w:val="16"/>
      <w:szCs w:val="16"/>
    </w:rPr>
  </w:style>
  <w:style w:type="character" w:styleId="Hyperlink">
    <w:name w:val="Hyperlink"/>
    <w:basedOn w:val="DefaultParagraphFont"/>
    <w:uiPriority w:val="99"/>
    <w:unhideWhenUsed/>
    <w:rsid w:val="002A6EE8"/>
    <w:rPr>
      <w:color w:val="0000FF" w:themeColor="hyperlink"/>
      <w:u w:val="single"/>
    </w:rPr>
  </w:style>
  <w:style w:type="character" w:customStyle="1" w:styleId="ListParagraphChar">
    <w:name w:val="List Paragraph Char"/>
    <w:aliases w:val="Body of text Char"/>
    <w:link w:val="ListParagraph"/>
    <w:uiPriority w:val="34"/>
    <w:locked/>
    <w:rsid w:val="00063EAF"/>
    <w:rPr>
      <w:rFonts w:eastAsiaTheme="minorEastAsia"/>
    </w:rPr>
  </w:style>
  <w:style w:type="paragraph" w:styleId="HTMLPreformatted">
    <w:name w:val="HTML Preformatted"/>
    <w:basedOn w:val="Normal"/>
    <w:link w:val="HTMLPreformattedChar"/>
    <w:uiPriority w:val="99"/>
    <w:unhideWhenUsed/>
    <w:rsid w:val="0096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541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6218-FC85-41C8-AFBE-5791E81C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2018-01-26T17:53:00Z</cp:lastPrinted>
  <dcterms:created xsi:type="dcterms:W3CDTF">2020-06-11T09:30:00Z</dcterms:created>
  <dcterms:modified xsi:type="dcterms:W3CDTF">2020-06-11T10:03:00Z</dcterms:modified>
</cp:coreProperties>
</file>